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55" w:rsidRPr="00BE00C4" w:rsidRDefault="00761555" w:rsidP="00097A7D">
      <w:pPr>
        <w:spacing w:before="100" w:beforeAutospacing="1" w:after="100" w:afterAutospacing="1"/>
        <w:jc w:val="center"/>
        <w:rPr>
          <w:rFonts w:ascii="Arial" w:eastAsia="Times New Roman" w:hAnsi="Arial" w:cs="Arial"/>
          <w:b/>
          <w:bCs/>
          <w:color w:val="C00000"/>
          <w:sz w:val="18"/>
          <w:szCs w:val="18"/>
          <w:u w:val="single"/>
          <w:lang w:eastAsia="en-IN"/>
        </w:rPr>
      </w:pPr>
      <w:r w:rsidRPr="00BE00C4">
        <w:rPr>
          <w:rFonts w:ascii="Arial" w:eastAsia="Times New Roman" w:hAnsi="Arial" w:cs="Arial"/>
          <w:b/>
          <w:bCs/>
          <w:color w:val="C00000"/>
          <w:sz w:val="18"/>
          <w:szCs w:val="18"/>
          <w:u w:val="single"/>
          <w:lang w:eastAsia="en-IN"/>
        </w:rPr>
        <w:t xml:space="preserve">Pharmaceuticals Export Promotion Council of India (Pharmexcil) </w:t>
      </w:r>
    </w:p>
    <w:p w:rsidR="00761555" w:rsidRPr="00BE00C4" w:rsidRDefault="00761555" w:rsidP="00761555">
      <w:pPr>
        <w:spacing w:before="240"/>
        <w:jc w:val="both"/>
        <w:rPr>
          <w:rFonts w:ascii="Arial" w:hAnsi="Arial" w:cs="Arial"/>
          <w:color w:val="4C4B4D"/>
          <w:w w:val="107"/>
          <w:sz w:val="18"/>
          <w:szCs w:val="18"/>
        </w:rPr>
      </w:pPr>
      <w:r w:rsidRPr="00BE00C4">
        <w:rPr>
          <w:rFonts w:ascii="Arial" w:hAnsi="Arial" w:cs="Arial"/>
          <w:sz w:val="18"/>
          <w:szCs w:val="18"/>
        </w:rPr>
        <w:t xml:space="preserve">Pharmexcil was set up by Ministry of Commerce and Industry, </w:t>
      </w:r>
      <w:proofErr w:type="spellStart"/>
      <w:r w:rsidRPr="00BE00C4">
        <w:rPr>
          <w:rFonts w:ascii="Arial" w:hAnsi="Arial" w:cs="Arial"/>
          <w:sz w:val="18"/>
          <w:szCs w:val="18"/>
        </w:rPr>
        <w:t>Govt</w:t>
      </w:r>
      <w:proofErr w:type="spellEnd"/>
      <w:r w:rsidRPr="00BE00C4">
        <w:rPr>
          <w:rFonts w:ascii="Arial" w:hAnsi="Arial" w:cs="Arial"/>
          <w:sz w:val="18"/>
          <w:szCs w:val="18"/>
        </w:rPr>
        <w:t xml:space="preserve"> of India under Foreign Trade policy 2004 with its </w:t>
      </w:r>
      <w:r w:rsidRPr="00BE00C4">
        <w:rPr>
          <w:rFonts w:ascii="Arial" w:hAnsi="Arial" w:cs="Arial"/>
          <w:color w:val="4C4B4D"/>
          <w:sz w:val="18"/>
          <w:szCs w:val="18"/>
        </w:rPr>
        <w:t>withitshead</w:t>
      </w:r>
      <w:r w:rsidRPr="00BE00C4">
        <w:rPr>
          <w:rFonts w:ascii="Arial" w:hAnsi="Arial" w:cs="Arial"/>
          <w:color w:val="4C4B4D"/>
          <w:spacing w:val="18"/>
          <w:sz w:val="18"/>
          <w:szCs w:val="18"/>
        </w:rPr>
        <w:t>q</w:t>
      </w:r>
      <w:r w:rsidRPr="00BE00C4">
        <w:rPr>
          <w:rFonts w:ascii="Arial" w:hAnsi="Arial" w:cs="Arial"/>
          <w:color w:val="4C4B4D"/>
          <w:w w:val="110"/>
          <w:sz w:val="18"/>
          <w:szCs w:val="18"/>
        </w:rPr>
        <w:t>uarters</w:t>
      </w:r>
      <w:r w:rsidRPr="00BE00C4">
        <w:rPr>
          <w:rFonts w:ascii="Arial" w:hAnsi="Arial" w:cs="Arial"/>
          <w:color w:val="4C4B4D"/>
          <w:w w:val="120"/>
          <w:sz w:val="18"/>
          <w:szCs w:val="18"/>
        </w:rPr>
        <w:t xml:space="preserve">at </w:t>
      </w:r>
      <w:r w:rsidRPr="00BE00C4">
        <w:rPr>
          <w:rFonts w:ascii="Arial" w:hAnsi="Arial" w:cs="Arial"/>
          <w:color w:val="4C4B4D"/>
          <w:w w:val="107"/>
          <w:sz w:val="18"/>
          <w:szCs w:val="18"/>
        </w:rPr>
        <w:t>Hyderabad.</w:t>
      </w:r>
    </w:p>
    <w:p w:rsidR="00761555" w:rsidRPr="00BE00C4" w:rsidRDefault="00761555" w:rsidP="00761555">
      <w:pPr>
        <w:jc w:val="both"/>
        <w:rPr>
          <w:rFonts w:ascii="Arial" w:hAnsi="Arial" w:cs="Arial"/>
          <w:sz w:val="18"/>
          <w:szCs w:val="18"/>
        </w:rPr>
      </w:pPr>
    </w:p>
    <w:p w:rsidR="00761555" w:rsidRPr="00BE00C4" w:rsidRDefault="00761555" w:rsidP="00761555">
      <w:pPr>
        <w:jc w:val="both"/>
        <w:rPr>
          <w:rFonts w:ascii="Arial" w:hAnsi="Arial" w:cs="Arial"/>
          <w:sz w:val="18"/>
          <w:szCs w:val="18"/>
        </w:rPr>
      </w:pPr>
      <w:r w:rsidRPr="00BE00C4">
        <w:rPr>
          <w:rFonts w:ascii="Arial" w:hAnsi="Arial" w:cs="Arial"/>
          <w:sz w:val="18"/>
          <w:szCs w:val="18"/>
        </w:rPr>
        <w:t>Objective of Pharmexcil is to promote exports of pharmaceuticals and its allied products such as Finished Dosage Formulations, APIs (Active Pharma Ingredients)&amp; Bulk Drugs, Biologics, Vaccines, Traditional Medicines/</w:t>
      </w:r>
      <w:proofErr w:type="spellStart"/>
      <w:r w:rsidRPr="00BE00C4">
        <w:rPr>
          <w:rFonts w:ascii="Arial" w:hAnsi="Arial" w:cs="Arial"/>
          <w:sz w:val="18"/>
          <w:szCs w:val="18"/>
        </w:rPr>
        <w:t>Ayurveda</w:t>
      </w:r>
      <w:proofErr w:type="spellEnd"/>
      <w:r w:rsidRPr="00BE00C4">
        <w:rPr>
          <w:rFonts w:ascii="Arial" w:hAnsi="Arial" w:cs="Arial"/>
          <w:sz w:val="18"/>
          <w:szCs w:val="18"/>
        </w:rPr>
        <w:t xml:space="preserve">/ Herbals, </w:t>
      </w:r>
      <w:proofErr w:type="spellStart"/>
      <w:r w:rsidRPr="00BE00C4">
        <w:rPr>
          <w:rFonts w:ascii="Arial" w:hAnsi="Arial" w:cs="Arial"/>
          <w:sz w:val="18"/>
          <w:szCs w:val="18"/>
        </w:rPr>
        <w:t>Nutraceuticals</w:t>
      </w:r>
      <w:proofErr w:type="spellEnd"/>
      <w:r w:rsidRPr="00BE00C4">
        <w:rPr>
          <w:rFonts w:ascii="Arial" w:hAnsi="Arial" w:cs="Arial"/>
          <w:sz w:val="18"/>
          <w:szCs w:val="18"/>
        </w:rPr>
        <w:t xml:space="preserve">, </w:t>
      </w:r>
      <w:proofErr w:type="spellStart"/>
      <w:r w:rsidRPr="00BE00C4">
        <w:rPr>
          <w:rFonts w:ascii="Arial" w:hAnsi="Arial" w:cs="Arial"/>
          <w:sz w:val="18"/>
          <w:szCs w:val="18"/>
        </w:rPr>
        <w:t>Surgicals</w:t>
      </w:r>
      <w:proofErr w:type="spellEnd"/>
      <w:r w:rsidRPr="00BE00C4">
        <w:rPr>
          <w:rFonts w:ascii="Arial" w:hAnsi="Arial" w:cs="Arial"/>
          <w:sz w:val="18"/>
          <w:szCs w:val="18"/>
        </w:rPr>
        <w:t xml:space="preserve">, Diagnostics </w:t>
      </w:r>
      <w:proofErr w:type="spellStart"/>
      <w:r w:rsidRPr="00BE00C4">
        <w:rPr>
          <w:rFonts w:ascii="Arial" w:hAnsi="Arial" w:cs="Arial"/>
          <w:sz w:val="18"/>
          <w:szCs w:val="18"/>
        </w:rPr>
        <w:t>andPharma</w:t>
      </w:r>
      <w:proofErr w:type="spellEnd"/>
      <w:r w:rsidRPr="00BE00C4">
        <w:rPr>
          <w:rFonts w:ascii="Arial" w:hAnsi="Arial" w:cs="Arial"/>
          <w:sz w:val="18"/>
          <w:szCs w:val="18"/>
        </w:rPr>
        <w:t xml:space="preserve"> allied services /CRAMS etc. </w:t>
      </w:r>
    </w:p>
    <w:p w:rsidR="00761555" w:rsidRPr="00BE00C4" w:rsidRDefault="00761555" w:rsidP="00761555">
      <w:pPr>
        <w:jc w:val="both"/>
        <w:rPr>
          <w:rFonts w:ascii="Arial" w:hAnsi="Arial" w:cs="Arial"/>
          <w:sz w:val="18"/>
          <w:szCs w:val="18"/>
        </w:rPr>
      </w:pPr>
    </w:p>
    <w:p w:rsidR="00761555" w:rsidRPr="00BE00C4" w:rsidRDefault="00761555" w:rsidP="00761555">
      <w:pPr>
        <w:jc w:val="both"/>
        <w:rPr>
          <w:rFonts w:ascii="Arial" w:hAnsi="Arial" w:cs="Arial"/>
          <w:sz w:val="18"/>
          <w:szCs w:val="18"/>
        </w:rPr>
      </w:pPr>
      <w:r w:rsidRPr="00BE00C4">
        <w:rPr>
          <w:rFonts w:ascii="Arial" w:hAnsi="Arial" w:cs="Arial"/>
          <w:sz w:val="18"/>
          <w:szCs w:val="18"/>
        </w:rPr>
        <w:t xml:space="preserve">Pharmexcil has about 3700 members companies. </w:t>
      </w:r>
    </w:p>
    <w:p w:rsidR="00761555" w:rsidRPr="00BE00C4" w:rsidRDefault="00761555" w:rsidP="00761555">
      <w:pPr>
        <w:jc w:val="both"/>
        <w:rPr>
          <w:rFonts w:ascii="Arial" w:hAnsi="Arial" w:cs="Arial"/>
          <w:sz w:val="18"/>
          <w:szCs w:val="18"/>
        </w:rPr>
      </w:pPr>
    </w:p>
    <w:p w:rsidR="00761555" w:rsidRPr="00BE00C4" w:rsidRDefault="00761555" w:rsidP="00761555">
      <w:pPr>
        <w:jc w:val="both"/>
        <w:rPr>
          <w:rFonts w:ascii="Arial" w:hAnsi="Arial" w:cs="Arial"/>
          <w:sz w:val="18"/>
          <w:szCs w:val="18"/>
          <w:u w:val="single"/>
        </w:rPr>
      </w:pPr>
      <w:r w:rsidRPr="00BE00C4">
        <w:rPr>
          <w:rFonts w:ascii="Arial" w:hAnsi="Arial" w:cs="Arial"/>
          <w:sz w:val="18"/>
          <w:szCs w:val="18"/>
          <w:u w:val="single"/>
        </w:rPr>
        <w:t xml:space="preserve">Role of Pharmexcil: </w:t>
      </w:r>
    </w:p>
    <w:p w:rsidR="00C32EBB" w:rsidRPr="00BE00C4" w:rsidRDefault="00C32EBB" w:rsidP="00C32EBB">
      <w:pPr>
        <w:pStyle w:val="ListParagraph"/>
        <w:numPr>
          <w:ilvl w:val="0"/>
          <w:numId w:val="20"/>
        </w:numPr>
        <w:rPr>
          <w:rFonts w:ascii="Arial" w:hAnsi="Arial" w:cs="Arial"/>
          <w:sz w:val="18"/>
          <w:szCs w:val="18"/>
        </w:rPr>
      </w:pPr>
      <w:r w:rsidRPr="00BE00C4">
        <w:rPr>
          <w:rFonts w:ascii="Arial" w:hAnsi="Arial" w:cs="Arial"/>
          <w:sz w:val="18"/>
          <w:szCs w:val="18"/>
        </w:rPr>
        <w:t>Identifying the potential export opportunities for Indian pharmaceuticals&amp; Guiding the Indian exporters on Market / Regulatory requirements</w:t>
      </w:r>
    </w:p>
    <w:p w:rsidR="00C32EBB" w:rsidRPr="00BE00C4" w:rsidRDefault="00761555" w:rsidP="00C32EBB">
      <w:pPr>
        <w:pStyle w:val="ListParagraph"/>
        <w:numPr>
          <w:ilvl w:val="0"/>
          <w:numId w:val="20"/>
        </w:numPr>
        <w:rPr>
          <w:rFonts w:ascii="Arial" w:hAnsi="Arial" w:cs="Arial"/>
          <w:sz w:val="18"/>
          <w:szCs w:val="18"/>
        </w:rPr>
      </w:pPr>
      <w:r w:rsidRPr="00BE00C4">
        <w:rPr>
          <w:rFonts w:ascii="Arial" w:hAnsi="Arial" w:cs="Arial"/>
          <w:sz w:val="18"/>
          <w:szCs w:val="18"/>
        </w:rPr>
        <w:t>Make suggestions to Govt. of India on policy issues relating to Pharma exports</w:t>
      </w:r>
    </w:p>
    <w:p w:rsidR="00761555" w:rsidRPr="00BE00C4" w:rsidRDefault="00761555" w:rsidP="00C32EBB">
      <w:pPr>
        <w:pStyle w:val="ListParagraph"/>
        <w:numPr>
          <w:ilvl w:val="0"/>
          <w:numId w:val="20"/>
        </w:numPr>
        <w:rPr>
          <w:rFonts w:ascii="Arial" w:hAnsi="Arial" w:cs="Arial"/>
          <w:sz w:val="18"/>
          <w:szCs w:val="18"/>
        </w:rPr>
      </w:pPr>
      <w:r w:rsidRPr="00BE00C4">
        <w:rPr>
          <w:rFonts w:ascii="Arial" w:hAnsi="Arial" w:cs="Arial"/>
          <w:sz w:val="18"/>
          <w:szCs w:val="18"/>
        </w:rPr>
        <w:t>Advocate for Indian pharma industry with Government agencies in India &amp; Abroad</w:t>
      </w:r>
    </w:p>
    <w:p w:rsidR="00C32EBB" w:rsidRPr="00BE00C4" w:rsidRDefault="00C32EBB" w:rsidP="00C32EBB">
      <w:pPr>
        <w:pStyle w:val="ListParagraph"/>
        <w:numPr>
          <w:ilvl w:val="0"/>
          <w:numId w:val="20"/>
        </w:numPr>
        <w:rPr>
          <w:rFonts w:ascii="Arial" w:hAnsi="Arial" w:cs="Arial"/>
          <w:sz w:val="18"/>
          <w:szCs w:val="18"/>
        </w:rPr>
      </w:pPr>
      <w:r w:rsidRPr="00BE00C4">
        <w:rPr>
          <w:rFonts w:ascii="Arial" w:hAnsi="Arial" w:cs="Arial"/>
          <w:sz w:val="18"/>
          <w:szCs w:val="18"/>
        </w:rPr>
        <w:t>Organizing Trade delegations &amp; Business Meetings in India and abroad</w:t>
      </w:r>
    </w:p>
    <w:p w:rsidR="00C32EBB" w:rsidRPr="00BE00C4" w:rsidRDefault="00C32EBB" w:rsidP="00C32EBB">
      <w:pPr>
        <w:pStyle w:val="ListParagraph"/>
        <w:numPr>
          <w:ilvl w:val="0"/>
          <w:numId w:val="20"/>
        </w:numPr>
        <w:rPr>
          <w:rFonts w:ascii="Arial" w:hAnsi="Arial" w:cs="Arial"/>
          <w:sz w:val="18"/>
          <w:szCs w:val="18"/>
        </w:rPr>
      </w:pPr>
      <w:r w:rsidRPr="00BE00C4">
        <w:rPr>
          <w:rFonts w:ascii="Arial" w:hAnsi="Arial" w:cs="Arial"/>
          <w:sz w:val="18"/>
          <w:szCs w:val="18"/>
        </w:rPr>
        <w:t>Collaborations with International Agenciesfor trade promotion, periodic visits, training programs/ conferences and exhibitions etc to facilitate the development of pharmaceutical and health product industries in both countries.</w:t>
      </w:r>
    </w:p>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color w:val="C00000"/>
          <w:sz w:val="18"/>
          <w:szCs w:val="18"/>
          <w:u w:val="single"/>
          <w:lang w:eastAsia="en-IN"/>
        </w:rPr>
        <w:t>The Importance of India’s Pharmaceutical Sector in the Global Drug Market</w:t>
      </w:r>
    </w:p>
    <w:p w:rsidR="00097A7D" w:rsidRPr="00BE00C4" w:rsidRDefault="00E5359E" w:rsidP="00097A7D">
      <w:pPr>
        <w:spacing w:before="100" w:beforeAutospacing="1" w:after="100" w:afterAutospacing="1"/>
        <w:rPr>
          <w:rFonts w:ascii="Arial" w:eastAsia="Times New Roman" w:hAnsi="Arial" w:cs="Arial"/>
          <w:sz w:val="18"/>
          <w:szCs w:val="18"/>
          <w:lang w:val="en-IN" w:eastAsia="en-IN"/>
        </w:rPr>
      </w:pPr>
      <w:r w:rsidRPr="00BE00C4">
        <w:rPr>
          <w:rFonts w:ascii="Arial" w:hAnsi="Arial" w:cs="Arial"/>
          <w:noProof/>
          <w:sz w:val="18"/>
          <w:szCs w:val="18"/>
          <w:lang w:bidi="hi-IN"/>
        </w:rPr>
        <w:drawing>
          <wp:anchor distT="0" distB="0" distL="114300" distR="114300" simplePos="0" relativeHeight="251659264" behindDoc="1" locked="0" layoutInCell="1" allowOverlap="1">
            <wp:simplePos x="0" y="0"/>
            <wp:positionH relativeFrom="column">
              <wp:posOffset>3403075</wp:posOffset>
            </wp:positionH>
            <wp:positionV relativeFrom="paragraph">
              <wp:posOffset>727654</wp:posOffset>
            </wp:positionV>
            <wp:extent cx="2870200" cy="2277745"/>
            <wp:effectExtent l="0" t="0" r="6350" b="8255"/>
            <wp:wrapThrough wrapText="bothSides">
              <wp:wrapPolygon edited="0">
                <wp:start x="0" y="0"/>
                <wp:lineTo x="0" y="21498"/>
                <wp:lineTo x="21504" y="21498"/>
                <wp:lineTo x="215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0" cy="2277745"/>
                    </a:xfrm>
                    <a:prstGeom prst="rect">
                      <a:avLst/>
                    </a:prstGeom>
                    <a:noFill/>
                    <a:ln>
                      <a:noFill/>
                    </a:ln>
                  </pic:spPr>
                </pic:pic>
              </a:graphicData>
            </a:graphic>
          </wp:anchor>
        </w:drawing>
      </w:r>
      <w:r w:rsidR="00097A7D" w:rsidRPr="00BE00C4">
        <w:rPr>
          <w:rFonts w:ascii="Arial" w:eastAsia="Times New Roman" w:hAnsi="Arial" w:cs="Arial"/>
          <w:sz w:val="18"/>
          <w:szCs w:val="18"/>
          <w:lang w:eastAsia="en-IN"/>
        </w:rPr>
        <w:t>The Indian pharmaceuticals industry over the decades has established itself as the sector of strategic importance for the global community. It has not only served the Indian patients ably, but because of its competitive strengths in exports, it has served as the “</w:t>
      </w:r>
      <w:r w:rsidR="00097A7D" w:rsidRPr="00BE00C4">
        <w:rPr>
          <w:rFonts w:ascii="Arial" w:eastAsia="Times New Roman" w:hAnsi="Arial" w:cs="Arial"/>
          <w:b/>
          <w:bCs/>
          <w:sz w:val="18"/>
          <w:szCs w:val="18"/>
          <w:lang w:eastAsia="en-IN"/>
        </w:rPr>
        <w:t>Pharmacy of the world</w:t>
      </w:r>
      <w:r w:rsidR="00097A7D" w:rsidRPr="00BE00C4">
        <w:rPr>
          <w:rFonts w:ascii="Arial" w:eastAsia="Times New Roman" w:hAnsi="Arial" w:cs="Arial"/>
          <w:sz w:val="18"/>
          <w:szCs w:val="18"/>
          <w:lang w:eastAsia="en-IN"/>
        </w:rPr>
        <w:t>”.</w:t>
      </w:r>
    </w:p>
    <w:p w:rsidR="00097A7D" w:rsidRPr="00BE00C4" w:rsidRDefault="00097A7D" w:rsidP="00097A7D">
      <w:pPr>
        <w:spacing w:before="100" w:beforeAutospacing="1" w:after="100" w:afterAutospacing="1"/>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Indian pharma has gained its strength in integrating the entire chain of production right from APIs to Finished Dosage forms (Generics, Biologics &amp; Vaccines) and the Pharma industry is valued at about USD 49 billion with the net annual trade surplus is approx. USD 17.4bn.</w:t>
      </w:r>
    </w:p>
    <w:p w:rsidR="007178C3" w:rsidRPr="00BE00C4" w:rsidRDefault="007178C3" w:rsidP="00097A7D">
      <w:pPr>
        <w:pStyle w:val="ListParagraph"/>
        <w:numPr>
          <w:ilvl w:val="0"/>
          <w:numId w:val="17"/>
        </w:numPr>
        <w:spacing w:before="100" w:beforeAutospacing="1" w:after="100" w:afterAutospacing="1"/>
        <w:jc w:val="both"/>
        <w:rPr>
          <w:rFonts w:ascii="Arial" w:eastAsia="Times New Roman" w:hAnsi="Arial" w:cs="Arial"/>
          <w:b/>
          <w:sz w:val="18"/>
          <w:szCs w:val="18"/>
          <w:lang w:val="en-IN" w:eastAsia="en-IN"/>
        </w:rPr>
      </w:pPr>
      <w:r w:rsidRPr="00BE00C4">
        <w:rPr>
          <w:rFonts w:ascii="Arial" w:eastAsia="Times New Roman" w:hAnsi="Arial" w:cs="Arial"/>
          <w:b/>
          <w:sz w:val="18"/>
          <w:szCs w:val="18"/>
          <w:lang w:val="en-IN" w:eastAsia="en-IN"/>
        </w:rPr>
        <w:t xml:space="preserve">India is the largest provider of generic drugs globally. 40% of generic demand in the US and 25% of all medicine in the UK are sourced from India. </w:t>
      </w:r>
    </w:p>
    <w:p w:rsidR="007178C3" w:rsidRPr="00BE00C4" w:rsidRDefault="007178C3" w:rsidP="007178C3">
      <w:pPr>
        <w:pStyle w:val="ListParagraph"/>
        <w:spacing w:before="100" w:beforeAutospacing="1" w:after="100" w:afterAutospacing="1"/>
        <w:jc w:val="both"/>
        <w:rPr>
          <w:rFonts w:ascii="Arial" w:eastAsia="Times New Roman" w:hAnsi="Arial" w:cs="Arial"/>
          <w:b/>
          <w:sz w:val="18"/>
          <w:szCs w:val="18"/>
          <w:lang w:val="en-IN" w:eastAsia="en-IN"/>
        </w:rPr>
      </w:pPr>
    </w:p>
    <w:p w:rsidR="00097A7D" w:rsidRPr="00BE00C4" w:rsidRDefault="00097A7D" w:rsidP="00E5359E">
      <w:pPr>
        <w:pStyle w:val="ListParagraph"/>
        <w:numPr>
          <w:ilvl w:val="0"/>
          <w:numId w:val="17"/>
        </w:numPr>
        <w:spacing w:before="100" w:beforeAutospacing="1" w:after="100" w:afterAutospacing="1"/>
        <w:ind w:right="3690"/>
        <w:jc w:val="both"/>
        <w:rPr>
          <w:rFonts w:ascii="Arial" w:eastAsia="Times New Roman" w:hAnsi="Arial" w:cs="Arial"/>
          <w:b/>
          <w:sz w:val="18"/>
          <w:szCs w:val="18"/>
          <w:lang w:val="en-IN" w:eastAsia="en-IN"/>
        </w:rPr>
      </w:pPr>
      <w:r w:rsidRPr="00BE00C4">
        <w:rPr>
          <w:rFonts w:ascii="Arial" w:eastAsia="Times New Roman" w:hAnsi="Arial" w:cs="Arial"/>
          <w:b/>
          <w:bCs/>
          <w:sz w:val="18"/>
          <w:szCs w:val="18"/>
          <w:lang w:eastAsia="en-IN"/>
        </w:rPr>
        <w:t>India's pharmaceutical sector is the world's 3</w:t>
      </w:r>
      <w:r w:rsidRPr="00BE00C4">
        <w:rPr>
          <w:rFonts w:ascii="Arial" w:eastAsia="Times New Roman" w:hAnsi="Arial" w:cs="Arial"/>
          <w:b/>
          <w:bCs/>
          <w:sz w:val="18"/>
          <w:szCs w:val="18"/>
          <w:vertAlign w:val="superscript"/>
          <w:lang w:eastAsia="en-IN"/>
        </w:rPr>
        <w:t>rd</w:t>
      </w:r>
      <w:r w:rsidRPr="00BE00C4">
        <w:rPr>
          <w:rFonts w:ascii="Arial" w:eastAsia="Times New Roman" w:hAnsi="Arial" w:cs="Arial"/>
          <w:b/>
          <w:bCs/>
          <w:sz w:val="18"/>
          <w:szCs w:val="18"/>
          <w:lang w:eastAsia="en-IN"/>
        </w:rPr>
        <w:t xml:space="preserve"> largest in terms of volume and the 11</w:t>
      </w:r>
      <w:r w:rsidRPr="00BE00C4">
        <w:rPr>
          <w:rFonts w:ascii="Arial" w:eastAsia="Times New Roman" w:hAnsi="Arial" w:cs="Arial"/>
          <w:b/>
          <w:bCs/>
          <w:sz w:val="18"/>
          <w:szCs w:val="18"/>
          <w:vertAlign w:val="superscript"/>
          <w:lang w:eastAsia="en-IN"/>
        </w:rPr>
        <w:t>th</w:t>
      </w:r>
      <w:r w:rsidRPr="00BE00C4">
        <w:rPr>
          <w:rFonts w:ascii="Arial" w:eastAsia="Times New Roman" w:hAnsi="Arial" w:cs="Arial"/>
          <w:b/>
          <w:bCs/>
          <w:sz w:val="18"/>
          <w:szCs w:val="18"/>
          <w:lang w:eastAsia="en-IN"/>
        </w:rPr>
        <w:t xml:space="preserve"> largest by value. </w:t>
      </w: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b/>
          <w:bCs/>
          <w:sz w:val="18"/>
          <w:szCs w:val="18"/>
          <w:u w:val="single"/>
          <w:lang w:eastAsia="en-IN"/>
        </w:rPr>
        <w:t xml:space="preserve">Credentials of Indian Companies: </w:t>
      </w:r>
    </w:p>
    <w:p w:rsidR="00097A7D" w:rsidRPr="00BE00C4" w:rsidRDefault="00097A7D" w:rsidP="00097A7D">
      <w:pPr>
        <w:spacing w:before="120" w:after="120"/>
        <w:ind w:left="7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Eight of India based companies feature among top 20 Generic companies of the world.</w:t>
      </w:r>
    </w:p>
    <w:tbl>
      <w:tblPr>
        <w:tblW w:w="5085" w:type="dxa"/>
        <w:tblInd w:w="740" w:type="dxa"/>
        <w:tblCellMar>
          <w:left w:w="0" w:type="dxa"/>
          <w:right w:w="0" w:type="dxa"/>
        </w:tblCellMar>
        <w:tblLook w:val="04A0"/>
      </w:tblPr>
      <w:tblGrid>
        <w:gridCol w:w="697"/>
        <w:gridCol w:w="784"/>
        <w:gridCol w:w="3604"/>
      </w:tblGrid>
      <w:tr w:rsidR="00097A7D" w:rsidRPr="00BE00C4" w:rsidTr="00097A7D">
        <w:trPr>
          <w:trHeight w:val="300"/>
        </w:trPr>
        <w:tc>
          <w:tcPr>
            <w:tcW w:w="5085" w:type="dxa"/>
            <w:gridSpan w:val="3"/>
            <w:tcBorders>
              <w:top w:val="single" w:sz="8" w:space="0" w:color="5B9BD5"/>
              <w:left w:val="single" w:sz="8" w:space="0" w:color="5B9BD5"/>
              <w:bottom w:val="single" w:sz="8" w:space="0" w:color="5B9BD5"/>
              <w:right w:val="single" w:sz="8" w:space="0" w:color="5B9BD5"/>
            </w:tcBorders>
            <w:shd w:val="clear" w:color="auto" w:fill="5B9BD5"/>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India Based Companies Featuring among top 20 Generic companies $ Million</w:t>
            </w:r>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S.no</w:t>
            </w:r>
          </w:p>
        </w:tc>
        <w:tc>
          <w:tcPr>
            <w:tcW w:w="78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Rank</w:t>
            </w:r>
          </w:p>
        </w:tc>
        <w:tc>
          <w:tcPr>
            <w:tcW w:w="360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Company</w:t>
            </w:r>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1</w:t>
            </w:r>
          </w:p>
        </w:tc>
        <w:tc>
          <w:tcPr>
            <w:tcW w:w="78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6</w:t>
            </w:r>
          </w:p>
        </w:tc>
        <w:tc>
          <w:tcPr>
            <w:tcW w:w="360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Sun Pharma</w:t>
            </w:r>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2</w:t>
            </w:r>
          </w:p>
        </w:tc>
        <w:tc>
          <w:tcPr>
            <w:tcW w:w="78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8</w:t>
            </w:r>
          </w:p>
        </w:tc>
        <w:tc>
          <w:tcPr>
            <w:tcW w:w="360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Aurobindo</w:t>
            </w:r>
            <w:proofErr w:type="spellEnd"/>
            <w:r w:rsidRPr="00BE00C4">
              <w:rPr>
                <w:rFonts w:ascii="Arial" w:eastAsia="Times New Roman" w:hAnsi="Arial" w:cs="Arial"/>
                <w:sz w:val="18"/>
                <w:szCs w:val="18"/>
                <w:lang w:val="en-IN" w:eastAsia="en-IN"/>
              </w:rPr>
              <w:t xml:space="preserve"> </w:t>
            </w:r>
            <w:proofErr w:type="spellStart"/>
            <w:r w:rsidRPr="00BE00C4">
              <w:rPr>
                <w:rFonts w:ascii="Arial" w:eastAsia="Times New Roman" w:hAnsi="Arial" w:cs="Arial"/>
                <w:sz w:val="18"/>
                <w:szCs w:val="18"/>
                <w:lang w:val="en-IN" w:eastAsia="en-IN"/>
              </w:rPr>
              <w:t>Pharma</w:t>
            </w:r>
            <w:proofErr w:type="spellEnd"/>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3</w:t>
            </w:r>
          </w:p>
        </w:tc>
        <w:tc>
          <w:tcPr>
            <w:tcW w:w="78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11</w:t>
            </w:r>
          </w:p>
        </w:tc>
        <w:tc>
          <w:tcPr>
            <w:tcW w:w="360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Cipla</w:t>
            </w:r>
            <w:proofErr w:type="spellEnd"/>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4</w:t>
            </w:r>
          </w:p>
        </w:tc>
        <w:tc>
          <w:tcPr>
            <w:tcW w:w="78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12</w:t>
            </w:r>
          </w:p>
        </w:tc>
        <w:tc>
          <w:tcPr>
            <w:tcW w:w="360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Dr.Reddy's</w:t>
            </w:r>
            <w:proofErr w:type="spellEnd"/>
            <w:r w:rsidRPr="00BE00C4">
              <w:rPr>
                <w:rFonts w:ascii="Arial" w:eastAsia="Times New Roman" w:hAnsi="Arial" w:cs="Arial"/>
                <w:sz w:val="18"/>
                <w:szCs w:val="18"/>
                <w:lang w:val="en-IN" w:eastAsia="en-IN"/>
              </w:rPr>
              <w:t xml:space="preserve"> Laboratories</w:t>
            </w:r>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5</w:t>
            </w:r>
          </w:p>
        </w:tc>
        <w:tc>
          <w:tcPr>
            <w:tcW w:w="78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13</w:t>
            </w:r>
          </w:p>
        </w:tc>
        <w:tc>
          <w:tcPr>
            <w:tcW w:w="360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Lupin</w:t>
            </w:r>
            <w:proofErr w:type="spellEnd"/>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6</w:t>
            </w:r>
          </w:p>
        </w:tc>
        <w:tc>
          <w:tcPr>
            <w:tcW w:w="78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14</w:t>
            </w:r>
          </w:p>
        </w:tc>
        <w:tc>
          <w:tcPr>
            <w:tcW w:w="360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Intas</w:t>
            </w:r>
            <w:proofErr w:type="spellEnd"/>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7</w:t>
            </w:r>
          </w:p>
        </w:tc>
        <w:tc>
          <w:tcPr>
            <w:tcW w:w="78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16</w:t>
            </w:r>
          </w:p>
        </w:tc>
        <w:tc>
          <w:tcPr>
            <w:tcW w:w="3604" w:type="dxa"/>
            <w:tcBorders>
              <w:top w:val="nil"/>
              <w:left w:val="nil"/>
              <w:bottom w:val="single" w:sz="8" w:space="0" w:color="9CC2E5"/>
              <w:right w:val="single" w:sz="8" w:space="0" w:color="9CC2E5"/>
            </w:tcBorders>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Zyduscadila</w:t>
            </w:r>
            <w:proofErr w:type="spellEnd"/>
          </w:p>
        </w:tc>
      </w:tr>
      <w:tr w:rsidR="00097A7D" w:rsidRPr="00BE00C4" w:rsidTr="00097A7D">
        <w:trPr>
          <w:trHeight w:val="300"/>
        </w:trPr>
        <w:tc>
          <w:tcPr>
            <w:tcW w:w="697"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b/>
                <w:bCs/>
                <w:sz w:val="18"/>
                <w:szCs w:val="18"/>
                <w:lang w:val="en-IN" w:eastAsia="en-IN"/>
              </w:rPr>
              <w:t>8</w:t>
            </w:r>
          </w:p>
        </w:tc>
        <w:tc>
          <w:tcPr>
            <w:tcW w:w="78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jc w:val="cente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20</w:t>
            </w:r>
          </w:p>
        </w:tc>
        <w:tc>
          <w:tcPr>
            <w:tcW w:w="3604"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097A7D" w:rsidRPr="00BE00C4" w:rsidRDefault="00097A7D" w:rsidP="00097A7D">
            <w:pPr>
              <w:spacing w:before="100" w:beforeAutospacing="1" w:after="100" w:afterAutospacing="1"/>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Glenmark</w:t>
            </w:r>
            <w:proofErr w:type="spellEnd"/>
          </w:p>
        </w:tc>
      </w:tr>
    </w:tbl>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w:t>
      </w:r>
    </w:p>
    <w:p w:rsidR="00BE00C4" w:rsidRDefault="00BE00C4" w:rsidP="00097A7D">
      <w:pPr>
        <w:spacing w:before="120" w:after="120"/>
        <w:jc w:val="both"/>
        <w:rPr>
          <w:rFonts w:ascii="Arial" w:eastAsia="Times New Roman" w:hAnsi="Arial" w:cs="Arial"/>
          <w:b/>
          <w:bCs/>
          <w:sz w:val="18"/>
          <w:szCs w:val="18"/>
          <w:lang w:eastAsia="en-IN"/>
        </w:rPr>
      </w:pPr>
    </w:p>
    <w:p w:rsidR="00BE00C4" w:rsidRDefault="00BE00C4" w:rsidP="00097A7D">
      <w:pPr>
        <w:spacing w:before="120" w:after="120"/>
        <w:jc w:val="both"/>
        <w:rPr>
          <w:rFonts w:ascii="Arial" w:eastAsia="Times New Roman" w:hAnsi="Arial" w:cs="Arial"/>
          <w:b/>
          <w:bCs/>
          <w:sz w:val="18"/>
          <w:szCs w:val="18"/>
          <w:lang w:eastAsia="en-IN"/>
        </w:rPr>
      </w:pPr>
    </w:p>
    <w:p w:rsidR="00BE00C4" w:rsidRDefault="00BE00C4" w:rsidP="00097A7D">
      <w:pPr>
        <w:spacing w:before="120" w:after="120"/>
        <w:jc w:val="both"/>
        <w:rPr>
          <w:rFonts w:ascii="Arial" w:eastAsia="Times New Roman" w:hAnsi="Arial" w:cs="Arial"/>
          <w:b/>
          <w:bCs/>
          <w:sz w:val="18"/>
          <w:szCs w:val="18"/>
          <w:lang w:eastAsia="en-IN"/>
        </w:rPr>
      </w:pPr>
    </w:p>
    <w:p w:rsidR="00BE00C4" w:rsidRDefault="00BE00C4" w:rsidP="00097A7D">
      <w:pPr>
        <w:spacing w:before="120" w:after="120"/>
        <w:jc w:val="both"/>
        <w:rPr>
          <w:rFonts w:ascii="Arial" w:eastAsia="Times New Roman" w:hAnsi="Arial" w:cs="Arial"/>
          <w:b/>
          <w:bCs/>
          <w:sz w:val="18"/>
          <w:szCs w:val="18"/>
          <w:lang w:eastAsia="en-IN"/>
        </w:rPr>
      </w:pPr>
    </w:p>
    <w:p w:rsidR="00BE00C4" w:rsidRDefault="00097A7D" w:rsidP="00097A7D">
      <w:pPr>
        <w:spacing w:before="120" w:after="120"/>
        <w:jc w:val="both"/>
        <w:rPr>
          <w:rFonts w:ascii="Arial" w:eastAsia="Times New Roman" w:hAnsi="Arial" w:cs="Arial"/>
          <w:b/>
          <w:bCs/>
          <w:sz w:val="18"/>
          <w:szCs w:val="18"/>
          <w:lang w:eastAsia="en-IN"/>
        </w:rPr>
      </w:pPr>
      <w:r w:rsidRPr="00BE00C4">
        <w:rPr>
          <w:rFonts w:ascii="Arial" w:eastAsia="Times New Roman" w:hAnsi="Arial" w:cs="Arial"/>
          <w:b/>
          <w:bCs/>
          <w:sz w:val="18"/>
          <w:szCs w:val="18"/>
          <w:lang w:eastAsia="en-IN"/>
        </w:rPr>
        <w:lastRenderedPageBreak/>
        <w:t xml:space="preserve">India has the maximum no. of US FDA-approved manufacturing sites outside the USA and over 17.5% of the units USFDA inspects outside of the USA are in India. </w:t>
      </w: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India’s industry has been continuously awarded with more than 30% of USFDA’s market authorizations during the last five years and in the calendar year 2020 India companies have bagged 37% of market authorizations granted by </w:t>
      </w:r>
      <w:proofErr w:type="spellStart"/>
      <w:r w:rsidRPr="00BE00C4">
        <w:rPr>
          <w:rFonts w:ascii="Arial" w:eastAsia="Times New Roman" w:hAnsi="Arial" w:cs="Arial"/>
          <w:sz w:val="18"/>
          <w:szCs w:val="18"/>
          <w:lang w:eastAsia="en-IN"/>
        </w:rPr>
        <w:t>USFDA.Almost</w:t>
      </w:r>
      <w:proofErr w:type="spellEnd"/>
      <w:r w:rsidRPr="00BE00C4">
        <w:rPr>
          <w:rFonts w:ascii="Arial" w:eastAsia="Times New Roman" w:hAnsi="Arial" w:cs="Arial"/>
          <w:sz w:val="18"/>
          <w:szCs w:val="18"/>
          <w:lang w:eastAsia="en-IN"/>
        </w:rPr>
        <w:t xml:space="preserve"> 33% of CEPS granted by EDQM are to Indian companies.</w:t>
      </w:r>
    </w:p>
    <w:p w:rsidR="00097A7D" w:rsidRPr="00BE00C4" w:rsidRDefault="00097A7D" w:rsidP="00097A7D">
      <w:pPr>
        <w:spacing w:before="120" w:after="120"/>
        <w:ind w:left="284"/>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w:t>
      </w:r>
      <w:r w:rsidRPr="00BE00C4">
        <w:rPr>
          <w:rFonts w:ascii="Arial" w:eastAsia="Times New Roman" w:hAnsi="Arial" w:cs="Arial"/>
          <w:sz w:val="18"/>
          <w:szCs w:val="18"/>
          <w:u w:val="single"/>
          <w:lang w:eastAsia="en-IN"/>
        </w:rPr>
        <w:t>USA:</w:t>
      </w:r>
    </w:p>
    <w:p w:rsidR="00097A7D" w:rsidRPr="00BE00C4" w:rsidRDefault="00097A7D" w:rsidP="00352247">
      <w:pPr>
        <w:spacing w:before="120" w:after="120"/>
        <w:ind w:left="720" w:hanging="294"/>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         No of </w:t>
      </w:r>
      <w:proofErr w:type="gramStart"/>
      <w:r w:rsidRPr="00BE00C4">
        <w:rPr>
          <w:rFonts w:ascii="Arial" w:eastAsia="Times New Roman" w:hAnsi="Arial" w:cs="Arial"/>
          <w:sz w:val="18"/>
          <w:szCs w:val="18"/>
          <w:lang w:eastAsia="en-IN"/>
        </w:rPr>
        <w:t>Sites(</w:t>
      </w:r>
      <w:proofErr w:type="gramEnd"/>
      <w:r w:rsidRPr="00BE00C4">
        <w:rPr>
          <w:rFonts w:ascii="Arial" w:eastAsia="Times New Roman" w:hAnsi="Arial" w:cs="Arial"/>
          <w:sz w:val="18"/>
          <w:szCs w:val="18"/>
          <w:lang w:eastAsia="en-IN"/>
        </w:rPr>
        <w:t>Bulk drugs + Formulations)</w:t>
      </w:r>
      <w:r w:rsidR="00352247" w:rsidRPr="00BE00C4">
        <w:rPr>
          <w:rFonts w:ascii="Arial" w:eastAsia="Times New Roman" w:hAnsi="Arial" w:cs="Arial"/>
          <w:sz w:val="18"/>
          <w:szCs w:val="18"/>
          <w:lang w:eastAsia="en-IN"/>
        </w:rPr>
        <w:t> registered with USFDA</w:t>
      </w:r>
      <w:r w:rsidRPr="00BE00C4">
        <w:rPr>
          <w:rFonts w:ascii="Arial" w:eastAsia="Times New Roman" w:hAnsi="Arial" w:cs="Arial"/>
          <w:sz w:val="18"/>
          <w:szCs w:val="18"/>
          <w:lang w:eastAsia="en-IN"/>
        </w:rPr>
        <w:t xml:space="preserve"> (</w:t>
      </w:r>
      <w:r w:rsidR="0031096F" w:rsidRPr="00BE00C4">
        <w:rPr>
          <w:rFonts w:ascii="Arial" w:eastAsia="Times New Roman" w:hAnsi="Arial" w:cs="Arial"/>
          <w:sz w:val="18"/>
          <w:szCs w:val="18"/>
          <w:lang w:eastAsia="en-IN"/>
        </w:rPr>
        <w:t>Aug</w:t>
      </w:r>
      <w:r w:rsidRPr="00BE00C4">
        <w:rPr>
          <w:rFonts w:ascii="Arial" w:eastAsia="Times New Roman" w:hAnsi="Arial" w:cs="Arial"/>
          <w:sz w:val="18"/>
          <w:szCs w:val="18"/>
          <w:lang w:eastAsia="en-IN"/>
        </w:rPr>
        <w:t xml:space="preserve">  2021) – </w:t>
      </w:r>
      <w:r w:rsidR="0031096F" w:rsidRPr="00BE00C4">
        <w:rPr>
          <w:rFonts w:ascii="Arial" w:eastAsia="Times New Roman" w:hAnsi="Arial" w:cs="Arial"/>
          <w:b/>
          <w:bCs/>
          <w:sz w:val="18"/>
          <w:szCs w:val="18"/>
          <w:lang w:eastAsia="en-IN"/>
        </w:rPr>
        <w:t>741</w:t>
      </w:r>
    </w:p>
    <w:p w:rsidR="00097A7D" w:rsidRPr="00BE00C4" w:rsidRDefault="00097A7D" w:rsidP="00097A7D">
      <w:pPr>
        <w:spacing w:before="120" w:after="120"/>
        <w:ind w:left="7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         ANDAs Market Authorizations (Dec 2020) – </w:t>
      </w:r>
      <w:r w:rsidRPr="00BE00C4">
        <w:rPr>
          <w:rFonts w:ascii="Arial" w:eastAsia="Times New Roman" w:hAnsi="Arial" w:cs="Arial"/>
          <w:b/>
          <w:bCs/>
          <w:sz w:val="18"/>
          <w:szCs w:val="18"/>
          <w:lang w:eastAsia="en-IN"/>
        </w:rPr>
        <w:t>4346</w:t>
      </w:r>
    </w:p>
    <w:p w:rsidR="00097A7D" w:rsidRPr="00BE00C4" w:rsidRDefault="00097A7D" w:rsidP="00097A7D">
      <w:pPr>
        <w:spacing w:before="120" w:after="120"/>
        <w:ind w:left="7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Total No Of</w:t>
      </w:r>
      <w:proofErr w:type="gramStart"/>
      <w:r w:rsidRPr="00BE00C4">
        <w:rPr>
          <w:rFonts w:ascii="Arial" w:eastAsia="Times New Roman" w:hAnsi="Arial" w:cs="Arial"/>
          <w:sz w:val="18"/>
          <w:szCs w:val="18"/>
          <w:lang w:eastAsia="en-IN"/>
        </w:rPr>
        <w:t>  DMF’s</w:t>
      </w:r>
      <w:proofErr w:type="gramEnd"/>
      <w:r w:rsidRPr="00BE00C4">
        <w:rPr>
          <w:rFonts w:ascii="Arial" w:eastAsia="Times New Roman" w:hAnsi="Arial" w:cs="Arial"/>
          <w:sz w:val="18"/>
          <w:szCs w:val="18"/>
          <w:lang w:eastAsia="en-IN"/>
        </w:rPr>
        <w:t xml:space="preserve"> (Type II Active) Filed by India companies (Sept  2019)  - </w:t>
      </w:r>
      <w:r w:rsidRPr="00BE00C4">
        <w:rPr>
          <w:rFonts w:ascii="Arial" w:eastAsia="Times New Roman" w:hAnsi="Arial" w:cs="Arial"/>
          <w:b/>
          <w:bCs/>
          <w:sz w:val="18"/>
          <w:szCs w:val="18"/>
          <w:lang w:eastAsia="en-IN"/>
        </w:rPr>
        <w:t>4500</w:t>
      </w:r>
    </w:p>
    <w:p w:rsidR="00097A7D" w:rsidRPr="00BE00C4" w:rsidRDefault="00097A7D" w:rsidP="00097A7D">
      <w:pPr>
        <w:spacing w:before="120" w:after="120"/>
        <w:ind w:left="284"/>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w:t>
      </w:r>
      <w:r w:rsidRPr="00BE00C4">
        <w:rPr>
          <w:rFonts w:ascii="Arial" w:eastAsia="Times New Roman" w:hAnsi="Arial" w:cs="Arial"/>
          <w:sz w:val="18"/>
          <w:szCs w:val="18"/>
          <w:u w:val="single"/>
          <w:lang w:eastAsia="en-IN"/>
        </w:rPr>
        <w:t>Europe:</w:t>
      </w:r>
    </w:p>
    <w:p w:rsidR="00097A7D" w:rsidRPr="00BE00C4" w:rsidRDefault="00097A7D" w:rsidP="00097A7D">
      <w:pPr>
        <w:spacing w:before="120" w:after="120"/>
        <w:ind w:left="567"/>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      No of Sites with Registered with EU GMP (as on </w:t>
      </w:r>
      <w:r w:rsidR="0031096F" w:rsidRPr="00BE00C4">
        <w:rPr>
          <w:rFonts w:ascii="Arial" w:eastAsia="Times New Roman" w:hAnsi="Arial" w:cs="Arial"/>
          <w:sz w:val="18"/>
          <w:szCs w:val="18"/>
          <w:lang w:eastAsia="en-IN"/>
        </w:rPr>
        <w:t>Dec</w:t>
      </w:r>
      <w:r w:rsidRPr="00BE00C4">
        <w:rPr>
          <w:rFonts w:ascii="Arial" w:eastAsia="Times New Roman" w:hAnsi="Arial" w:cs="Arial"/>
          <w:sz w:val="18"/>
          <w:szCs w:val="18"/>
          <w:lang w:eastAsia="en-IN"/>
        </w:rPr>
        <w:t xml:space="preserve"> 2021) – </w:t>
      </w:r>
      <w:r w:rsidR="0031096F" w:rsidRPr="00BE00C4">
        <w:rPr>
          <w:rFonts w:ascii="Arial" w:eastAsia="Times New Roman" w:hAnsi="Arial" w:cs="Arial"/>
          <w:b/>
          <w:bCs/>
          <w:sz w:val="18"/>
          <w:szCs w:val="18"/>
          <w:lang w:eastAsia="en-IN"/>
        </w:rPr>
        <w:t>743</w:t>
      </w:r>
    </w:p>
    <w:p w:rsidR="00097A7D" w:rsidRPr="00BE00C4" w:rsidRDefault="00097A7D" w:rsidP="00097A7D">
      <w:pPr>
        <w:spacing w:before="120" w:after="120"/>
        <w:ind w:left="567"/>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      Number of CEPs received </w:t>
      </w:r>
      <w:proofErr w:type="gramStart"/>
      <w:r w:rsidRPr="00BE00C4">
        <w:rPr>
          <w:rFonts w:ascii="Arial" w:eastAsia="Times New Roman" w:hAnsi="Arial" w:cs="Arial"/>
          <w:sz w:val="18"/>
          <w:szCs w:val="18"/>
          <w:lang w:eastAsia="en-IN"/>
        </w:rPr>
        <w:t>( as</w:t>
      </w:r>
      <w:proofErr w:type="gramEnd"/>
      <w:r w:rsidRPr="00BE00C4">
        <w:rPr>
          <w:rFonts w:ascii="Arial" w:eastAsia="Times New Roman" w:hAnsi="Arial" w:cs="Arial"/>
          <w:sz w:val="18"/>
          <w:szCs w:val="18"/>
          <w:lang w:eastAsia="en-IN"/>
        </w:rPr>
        <w:t xml:space="preserve"> on May 2021) – </w:t>
      </w:r>
      <w:r w:rsidRPr="00BE00C4">
        <w:rPr>
          <w:rFonts w:ascii="Arial" w:eastAsia="Times New Roman" w:hAnsi="Arial" w:cs="Arial"/>
          <w:b/>
          <w:bCs/>
          <w:sz w:val="18"/>
          <w:szCs w:val="18"/>
          <w:lang w:eastAsia="en-IN"/>
        </w:rPr>
        <w:t>1821</w:t>
      </w:r>
    </w:p>
    <w:p w:rsidR="00097A7D" w:rsidRPr="00BE00C4" w:rsidRDefault="00097A7D" w:rsidP="00097A7D">
      <w:pPr>
        <w:spacing w:before="120" w:after="120"/>
        <w:ind w:left="284"/>
        <w:jc w:val="both"/>
        <w:rPr>
          <w:rFonts w:ascii="Arial" w:eastAsia="Times New Roman" w:hAnsi="Arial" w:cs="Arial"/>
          <w:b/>
          <w:bCs/>
          <w:sz w:val="18"/>
          <w:szCs w:val="18"/>
          <w:lang w:eastAsia="en-IN"/>
        </w:rPr>
      </w:pPr>
      <w:r w:rsidRPr="00BE00C4">
        <w:rPr>
          <w:rFonts w:ascii="Arial" w:eastAsia="Times New Roman" w:hAnsi="Arial" w:cs="Arial"/>
          <w:sz w:val="18"/>
          <w:szCs w:val="18"/>
          <w:lang w:eastAsia="en-IN"/>
        </w:rPr>
        <w:t xml:space="preserve">UK MHRA (Medicines Healthcare Regulatory Agency), Market authorizations </w:t>
      </w:r>
      <w:r w:rsidR="00495A90" w:rsidRPr="00BE00C4">
        <w:rPr>
          <w:rFonts w:ascii="Arial" w:eastAsia="Times New Roman" w:hAnsi="Arial" w:cs="Arial"/>
          <w:sz w:val="18"/>
          <w:szCs w:val="18"/>
          <w:lang w:eastAsia="en-IN"/>
        </w:rPr>
        <w:t>–</w:t>
      </w:r>
      <w:r w:rsidRPr="00BE00C4">
        <w:rPr>
          <w:rFonts w:ascii="Arial" w:eastAsia="Times New Roman" w:hAnsi="Arial" w:cs="Arial"/>
          <w:b/>
          <w:bCs/>
          <w:sz w:val="18"/>
          <w:szCs w:val="18"/>
          <w:lang w:eastAsia="en-IN"/>
        </w:rPr>
        <w:t>1943</w:t>
      </w:r>
    </w:p>
    <w:p w:rsidR="00097A7D" w:rsidRPr="00BE00C4" w:rsidRDefault="00097A7D" w:rsidP="00097A7D">
      <w:pPr>
        <w:spacing w:before="120" w:after="120"/>
        <w:jc w:val="both"/>
        <w:rPr>
          <w:rFonts w:ascii="Arial" w:eastAsia="Times New Roman" w:hAnsi="Arial" w:cs="Arial"/>
          <w:color w:val="222222"/>
          <w:sz w:val="18"/>
          <w:szCs w:val="18"/>
          <w:lang w:eastAsia="en-IN"/>
        </w:rPr>
      </w:pPr>
      <w:r w:rsidRPr="00BE00C4">
        <w:rPr>
          <w:rFonts w:ascii="Arial" w:eastAsia="Times New Roman" w:hAnsi="Arial" w:cs="Arial"/>
          <w:color w:val="222222"/>
          <w:sz w:val="18"/>
          <w:szCs w:val="18"/>
          <w:lang w:eastAsia="en-IN"/>
        </w:rPr>
        <w:t xml:space="preserve">It is not just developing countries that benefit from low cost medicines supplied by Indian firms, but also the developed countries. Generic drugs continue to be a resounding success in lowering healthcare costs and benefiting patients including developed economies like the USA. Indeed generics saved the US healthcare system a total of $1.67 TN in 10 yrs span. </w:t>
      </w:r>
    </w:p>
    <w:p w:rsidR="00097A7D" w:rsidRPr="00BE00C4" w:rsidRDefault="00097A7D" w:rsidP="00097A7D">
      <w:pPr>
        <w:spacing w:before="120" w:after="120"/>
        <w:jc w:val="both"/>
        <w:rPr>
          <w:rFonts w:ascii="Arial" w:eastAsia="Times New Roman" w:hAnsi="Arial" w:cs="Arial"/>
          <w:b/>
          <w:bCs/>
          <w:i/>
          <w:iCs/>
          <w:color w:val="222222"/>
          <w:sz w:val="18"/>
          <w:szCs w:val="18"/>
          <w:lang w:eastAsia="en-IN"/>
        </w:rPr>
      </w:pPr>
      <w:r w:rsidRPr="00BE00C4">
        <w:rPr>
          <w:rFonts w:ascii="Arial" w:eastAsia="Times New Roman" w:hAnsi="Arial" w:cs="Arial"/>
          <w:color w:val="222222"/>
          <w:sz w:val="18"/>
          <w:szCs w:val="18"/>
          <w:lang w:eastAsia="en-IN"/>
        </w:rPr>
        <w:t> </w:t>
      </w:r>
      <w:r w:rsidRPr="00BE00C4">
        <w:rPr>
          <w:rFonts w:ascii="Arial" w:eastAsia="Times New Roman" w:hAnsi="Arial" w:cs="Arial"/>
          <w:color w:val="222222"/>
          <w:sz w:val="18"/>
          <w:szCs w:val="18"/>
          <w:lang w:eastAsia="en-IN"/>
        </w:rPr>
        <w:t xml:space="preserve">  </w:t>
      </w:r>
      <w:r w:rsidRPr="00BE00C4">
        <w:rPr>
          <w:rFonts w:ascii="Arial" w:eastAsia="Times New Roman" w:hAnsi="Arial" w:cs="Arial"/>
          <w:b/>
          <w:bCs/>
          <w:i/>
          <w:iCs/>
          <w:color w:val="222222"/>
          <w:sz w:val="18"/>
          <w:szCs w:val="18"/>
          <w:lang w:eastAsia="en-IN"/>
        </w:rPr>
        <w:t xml:space="preserve">Former US president Bill Clinton praised Indian generic drug companies for their stellar contribution in the fight against the HIV/AIDS scourge, saying their </w:t>
      </w:r>
      <w:r w:rsidR="007D4502" w:rsidRPr="00BE00C4">
        <w:rPr>
          <w:rFonts w:ascii="Arial" w:eastAsia="Times New Roman" w:hAnsi="Arial" w:cs="Arial"/>
          <w:b/>
          <w:bCs/>
          <w:i/>
          <w:iCs/>
          <w:color w:val="222222"/>
          <w:sz w:val="18"/>
          <w:szCs w:val="18"/>
          <w:lang w:eastAsia="en-IN"/>
        </w:rPr>
        <w:t>affordable</w:t>
      </w:r>
      <w:r w:rsidRPr="00BE00C4">
        <w:rPr>
          <w:rFonts w:ascii="Arial" w:eastAsia="Times New Roman" w:hAnsi="Arial" w:cs="Arial"/>
          <w:b/>
          <w:bCs/>
          <w:i/>
          <w:iCs/>
          <w:color w:val="222222"/>
          <w:sz w:val="18"/>
          <w:szCs w:val="18"/>
          <w:lang w:eastAsia="en-IN"/>
        </w:rPr>
        <w:t xml:space="preserve"> drugs saved millions of lives.</w:t>
      </w:r>
    </w:p>
    <w:p w:rsidR="00352247" w:rsidRPr="00BE00C4" w:rsidRDefault="00352247" w:rsidP="00097A7D">
      <w:pPr>
        <w:spacing w:before="120" w:after="120"/>
        <w:jc w:val="both"/>
        <w:rPr>
          <w:rFonts w:ascii="Arial" w:eastAsia="Times New Roman" w:hAnsi="Arial" w:cs="Arial"/>
          <w:sz w:val="18"/>
          <w:szCs w:val="18"/>
          <w:lang w:val="en-IN" w:eastAsia="en-IN"/>
        </w:rPr>
      </w:pPr>
      <w:bookmarkStart w:id="0" w:name="_GoBack"/>
      <w:bookmarkEnd w:id="0"/>
    </w:p>
    <w:p w:rsidR="00097A7D" w:rsidRPr="00BE00C4" w:rsidRDefault="00097A7D" w:rsidP="00352247">
      <w:pPr>
        <w:spacing w:before="120" w:after="120"/>
        <w:jc w:val="both"/>
        <w:rPr>
          <w:rFonts w:ascii="Arial" w:eastAsia="Times New Roman" w:hAnsi="Arial" w:cs="Arial"/>
          <w:sz w:val="18"/>
          <w:szCs w:val="18"/>
          <w:lang w:val="en-IN" w:eastAsia="en-IN"/>
        </w:rPr>
      </w:pPr>
      <w:r w:rsidRPr="00BE00C4">
        <w:rPr>
          <w:rFonts w:ascii="Arial" w:eastAsia="Times New Roman" w:hAnsi="Arial" w:cs="Arial"/>
          <w:color w:val="222222"/>
          <w:sz w:val="18"/>
          <w:szCs w:val="18"/>
          <w:lang w:eastAsia="en-IN"/>
        </w:rPr>
        <w:t></w:t>
      </w:r>
      <w:proofErr w:type="gramStart"/>
      <w:r w:rsidRPr="00BE00C4">
        <w:rPr>
          <w:rFonts w:ascii="Arial" w:eastAsia="Times New Roman" w:hAnsi="Arial" w:cs="Arial"/>
          <w:color w:val="222222"/>
          <w:sz w:val="18"/>
          <w:szCs w:val="18"/>
          <w:lang w:eastAsia="en-IN"/>
        </w:rPr>
        <w:t xml:space="preserve">  </w:t>
      </w:r>
      <w:r w:rsidRPr="00BE00C4">
        <w:rPr>
          <w:rFonts w:ascii="Arial" w:eastAsia="Times New Roman" w:hAnsi="Arial" w:cs="Arial"/>
          <w:b/>
          <w:bCs/>
          <w:i/>
          <w:iCs/>
          <w:color w:val="222222"/>
          <w:sz w:val="18"/>
          <w:szCs w:val="18"/>
          <w:lang w:eastAsia="en-IN"/>
        </w:rPr>
        <w:t>Times</w:t>
      </w:r>
      <w:proofErr w:type="gramEnd"/>
      <w:r w:rsidRPr="00BE00C4">
        <w:rPr>
          <w:rFonts w:ascii="Arial" w:eastAsia="Times New Roman" w:hAnsi="Arial" w:cs="Arial"/>
          <w:b/>
          <w:bCs/>
          <w:i/>
          <w:iCs/>
          <w:color w:val="222222"/>
          <w:sz w:val="18"/>
          <w:szCs w:val="18"/>
          <w:lang w:eastAsia="en-IN"/>
        </w:rPr>
        <w:t xml:space="preserve"> of India on 30 Aug 2015 reported that “the Indian made generic version of </w:t>
      </w:r>
      <w:proofErr w:type="spellStart"/>
      <w:r w:rsidRPr="00BE00C4">
        <w:rPr>
          <w:rFonts w:ascii="Arial" w:eastAsia="Times New Roman" w:hAnsi="Arial" w:cs="Arial"/>
          <w:b/>
          <w:bCs/>
          <w:i/>
          <w:iCs/>
          <w:color w:val="222222"/>
          <w:sz w:val="18"/>
          <w:szCs w:val="18"/>
          <w:lang w:eastAsia="en-IN"/>
        </w:rPr>
        <w:t>Sivoldi</w:t>
      </w:r>
      <w:proofErr w:type="spellEnd"/>
      <w:r w:rsidRPr="00BE00C4">
        <w:rPr>
          <w:rFonts w:ascii="Arial" w:eastAsia="Times New Roman" w:hAnsi="Arial" w:cs="Arial"/>
          <w:b/>
          <w:bCs/>
          <w:i/>
          <w:iCs/>
          <w:color w:val="222222"/>
          <w:sz w:val="18"/>
          <w:szCs w:val="18"/>
          <w:lang w:eastAsia="en-IN"/>
        </w:rPr>
        <w:t xml:space="preserve"> (</w:t>
      </w:r>
      <w:proofErr w:type="spellStart"/>
      <w:r w:rsidRPr="00BE00C4">
        <w:rPr>
          <w:rFonts w:ascii="Arial" w:eastAsia="Times New Roman" w:hAnsi="Arial" w:cs="Arial"/>
          <w:b/>
          <w:bCs/>
          <w:i/>
          <w:iCs/>
          <w:color w:val="222222"/>
          <w:sz w:val="18"/>
          <w:szCs w:val="18"/>
          <w:lang w:eastAsia="en-IN"/>
        </w:rPr>
        <w:t>Sofosbuvir</w:t>
      </w:r>
      <w:proofErr w:type="spellEnd"/>
      <w:r w:rsidRPr="00BE00C4">
        <w:rPr>
          <w:rFonts w:ascii="Arial" w:eastAsia="Times New Roman" w:hAnsi="Arial" w:cs="Arial"/>
          <w:b/>
          <w:bCs/>
          <w:i/>
          <w:iCs/>
          <w:color w:val="222222"/>
          <w:sz w:val="18"/>
          <w:szCs w:val="18"/>
          <w:lang w:eastAsia="en-IN"/>
        </w:rPr>
        <w:t>) tablet, has reduced the cost of an Australian Hepatitis C patient from 10,000 AUD to 900 AUD for the treatment regime of 84 tablets'.  </w:t>
      </w: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color w:val="222222"/>
          <w:sz w:val="18"/>
          <w:szCs w:val="18"/>
          <w:lang w:eastAsia="en-IN"/>
        </w:rPr>
        <w:t></w:t>
      </w:r>
      <w:proofErr w:type="gramStart"/>
      <w:r w:rsidRPr="00BE00C4">
        <w:rPr>
          <w:rFonts w:ascii="Arial" w:eastAsia="Times New Roman" w:hAnsi="Arial" w:cs="Arial"/>
          <w:color w:val="222222"/>
          <w:sz w:val="18"/>
          <w:szCs w:val="18"/>
          <w:lang w:eastAsia="en-IN"/>
        </w:rPr>
        <w:t xml:space="preserve">  </w:t>
      </w:r>
      <w:r w:rsidRPr="00BE00C4">
        <w:rPr>
          <w:rFonts w:ascii="Arial" w:eastAsia="Times New Roman" w:hAnsi="Arial" w:cs="Arial"/>
          <w:b/>
          <w:bCs/>
          <w:i/>
          <w:iCs/>
          <w:color w:val="222222"/>
          <w:sz w:val="18"/>
          <w:szCs w:val="18"/>
          <w:lang w:eastAsia="en-IN"/>
        </w:rPr>
        <w:t>Global</w:t>
      </w:r>
      <w:proofErr w:type="gramEnd"/>
      <w:r w:rsidRPr="00BE00C4">
        <w:rPr>
          <w:rFonts w:ascii="Arial" w:eastAsia="Times New Roman" w:hAnsi="Arial" w:cs="Arial"/>
          <w:b/>
          <w:bCs/>
          <w:i/>
          <w:iCs/>
          <w:color w:val="222222"/>
          <w:sz w:val="18"/>
          <w:szCs w:val="18"/>
          <w:lang w:eastAsia="en-IN"/>
        </w:rPr>
        <w:t xml:space="preserve"> Times in Jan 2015 reported “</w:t>
      </w:r>
      <w:proofErr w:type="spellStart"/>
      <w:r w:rsidRPr="00BE00C4">
        <w:rPr>
          <w:rFonts w:ascii="Arial" w:eastAsia="Times New Roman" w:hAnsi="Arial" w:cs="Arial"/>
          <w:b/>
          <w:bCs/>
          <w:i/>
          <w:iCs/>
          <w:color w:val="222222"/>
          <w:sz w:val="18"/>
          <w:szCs w:val="18"/>
          <w:lang w:eastAsia="en-IN"/>
        </w:rPr>
        <w:t>Veenat</w:t>
      </w:r>
      <w:proofErr w:type="spellEnd"/>
      <w:r w:rsidRPr="00BE00C4">
        <w:rPr>
          <w:rFonts w:ascii="Arial" w:eastAsia="Times New Roman" w:hAnsi="Arial" w:cs="Arial"/>
          <w:b/>
          <w:bCs/>
          <w:i/>
          <w:iCs/>
          <w:color w:val="222222"/>
          <w:sz w:val="18"/>
          <w:szCs w:val="18"/>
          <w:lang w:eastAsia="en-IN"/>
        </w:rPr>
        <w:t xml:space="preserve">, India-produced generic version of </w:t>
      </w:r>
      <w:proofErr w:type="spellStart"/>
      <w:r w:rsidRPr="00BE00C4">
        <w:rPr>
          <w:rFonts w:ascii="Arial" w:eastAsia="Times New Roman" w:hAnsi="Arial" w:cs="Arial"/>
          <w:b/>
          <w:bCs/>
          <w:i/>
          <w:iCs/>
          <w:color w:val="222222"/>
          <w:sz w:val="18"/>
          <w:szCs w:val="18"/>
          <w:lang w:eastAsia="en-IN"/>
        </w:rPr>
        <w:t>Glivec</w:t>
      </w:r>
      <w:proofErr w:type="spellEnd"/>
      <w:r w:rsidRPr="00BE00C4">
        <w:rPr>
          <w:rFonts w:ascii="Arial" w:eastAsia="Times New Roman" w:hAnsi="Arial" w:cs="Arial"/>
          <w:b/>
          <w:bCs/>
          <w:i/>
          <w:iCs/>
          <w:color w:val="222222"/>
          <w:sz w:val="18"/>
          <w:szCs w:val="18"/>
          <w:lang w:eastAsia="en-IN"/>
        </w:rPr>
        <w:t xml:space="preserve"> (</w:t>
      </w:r>
      <w:proofErr w:type="spellStart"/>
      <w:r w:rsidRPr="00BE00C4">
        <w:rPr>
          <w:rFonts w:ascii="Arial" w:eastAsia="Times New Roman" w:hAnsi="Arial" w:cs="Arial"/>
          <w:b/>
          <w:bCs/>
          <w:i/>
          <w:iCs/>
          <w:color w:val="222222"/>
          <w:sz w:val="18"/>
          <w:szCs w:val="18"/>
          <w:lang w:eastAsia="en-IN"/>
        </w:rPr>
        <w:t>ImatinibMesylate</w:t>
      </w:r>
      <w:proofErr w:type="spellEnd"/>
      <w:r w:rsidRPr="00BE00C4">
        <w:rPr>
          <w:rFonts w:ascii="Arial" w:eastAsia="Times New Roman" w:hAnsi="Arial" w:cs="Arial"/>
          <w:b/>
          <w:bCs/>
          <w:i/>
          <w:iCs/>
          <w:color w:val="222222"/>
          <w:sz w:val="18"/>
          <w:szCs w:val="18"/>
          <w:lang w:eastAsia="en-IN"/>
        </w:rPr>
        <w:t xml:space="preserve"> Tablets) has reduced the cost of a Chinese CML patient from $3783 to $30 for a month’s dosage”.</w:t>
      </w:r>
    </w:p>
    <w:p w:rsidR="00097A7D" w:rsidRPr="00BE00C4" w:rsidRDefault="00097A7D" w:rsidP="00BE00C4">
      <w:pPr>
        <w:spacing w:before="120" w:after="120"/>
        <w:jc w:val="both"/>
        <w:rPr>
          <w:rFonts w:ascii="Arial" w:eastAsia="Times New Roman" w:hAnsi="Arial" w:cs="Arial"/>
          <w:sz w:val="18"/>
          <w:szCs w:val="18"/>
          <w:lang w:val="en-IN" w:eastAsia="en-IN"/>
        </w:rPr>
      </w:pPr>
      <w:r w:rsidRPr="00BE00C4">
        <w:rPr>
          <w:rFonts w:ascii="Arial" w:eastAsia="Times New Roman" w:hAnsi="Arial" w:cs="Arial"/>
          <w:color w:val="222222"/>
          <w:sz w:val="18"/>
          <w:szCs w:val="18"/>
          <w:lang w:eastAsia="en-IN"/>
        </w:rPr>
        <w:t> </w:t>
      </w:r>
      <w:r w:rsidRPr="00BE00C4">
        <w:rPr>
          <w:rFonts w:ascii="Arial" w:eastAsia="Times New Roman" w:hAnsi="Arial" w:cs="Arial"/>
          <w:b/>
          <w:bCs/>
          <w:color w:val="222222"/>
          <w:sz w:val="18"/>
          <w:szCs w:val="18"/>
          <w:u w:val="single"/>
          <w:lang w:eastAsia="en-IN"/>
        </w:rPr>
        <w:t xml:space="preserve">Export </w:t>
      </w:r>
      <w:proofErr w:type="spellStart"/>
      <w:r w:rsidRPr="00BE00C4">
        <w:rPr>
          <w:rFonts w:ascii="Arial" w:eastAsia="Times New Roman" w:hAnsi="Arial" w:cs="Arial"/>
          <w:b/>
          <w:bCs/>
          <w:color w:val="222222"/>
          <w:sz w:val="18"/>
          <w:szCs w:val="18"/>
          <w:u w:val="single"/>
          <w:lang w:eastAsia="en-IN"/>
        </w:rPr>
        <w:t>performance:</w:t>
      </w:r>
      <w:r w:rsidRPr="00BE00C4">
        <w:rPr>
          <w:rFonts w:ascii="Arial" w:eastAsia="Times New Roman" w:hAnsi="Arial" w:cs="Arial"/>
          <w:color w:val="222222"/>
          <w:sz w:val="18"/>
          <w:szCs w:val="18"/>
          <w:lang w:eastAsia="en-IN"/>
        </w:rPr>
        <w:t>In</w:t>
      </w:r>
      <w:proofErr w:type="spellEnd"/>
      <w:r w:rsidRPr="00BE00C4">
        <w:rPr>
          <w:rFonts w:ascii="Arial" w:eastAsia="Times New Roman" w:hAnsi="Arial" w:cs="Arial"/>
          <w:color w:val="222222"/>
          <w:sz w:val="18"/>
          <w:szCs w:val="18"/>
          <w:lang w:eastAsia="en-IN"/>
        </w:rPr>
        <w:t xml:space="preserve"> the pandemic times, when the Global market has recorded a turnover of $ 1265.2 billion during the calendar year of 2020 and has grown by just 1% with an incremental value of $12 </w:t>
      </w:r>
      <w:proofErr w:type="spellStart"/>
      <w:r w:rsidRPr="00BE00C4">
        <w:rPr>
          <w:rFonts w:ascii="Arial" w:eastAsia="Times New Roman" w:hAnsi="Arial" w:cs="Arial"/>
          <w:color w:val="222222"/>
          <w:sz w:val="18"/>
          <w:szCs w:val="18"/>
          <w:lang w:eastAsia="en-IN"/>
        </w:rPr>
        <w:t>bn</w:t>
      </w:r>
      <w:proofErr w:type="spellEnd"/>
      <w:r w:rsidRPr="00BE00C4">
        <w:rPr>
          <w:rFonts w:ascii="Arial" w:eastAsia="Times New Roman" w:hAnsi="Arial" w:cs="Arial"/>
          <w:color w:val="222222"/>
          <w:sz w:val="18"/>
          <w:szCs w:val="18"/>
          <w:lang w:eastAsia="en-IN"/>
        </w:rPr>
        <w:t xml:space="preserve">, Indian </w:t>
      </w:r>
      <w:proofErr w:type="spellStart"/>
      <w:r w:rsidRPr="00BE00C4">
        <w:rPr>
          <w:rFonts w:ascii="Arial" w:eastAsia="Times New Roman" w:hAnsi="Arial" w:cs="Arial"/>
          <w:color w:val="222222"/>
          <w:sz w:val="18"/>
          <w:szCs w:val="18"/>
          <w:lang w:eastAsia="en-IN"/>
        </w:rPr>
        <w:t>pharma</w:t>
      </w:r>
      <w:proofErr w:type="spellEnd"/>
      <w:r w:rsidRPr="00BE00C4">
        <w:rPr>
          <w:rFonts w:ascii="Arial" w:eastAsia="Times New Roman" w:hAnsi="Arial" w:cs="Arial"/>
          <w:color w:val="222222"/>
          <w:sz w:val="18"/>
          <w:szCs w:val="18"/>
          <w:lang w:eastAsia="en-IN"/>
        </w:rPr>
        <w:t xml:space="preserve"> exports during</w:t>
      </w:r>
      <w:r w:rsidRPr="00BE00C4">
        <w:rPr>
          <w:rFonts w:ascii="Arial" w:eastAsia="Times New Roman" w:hAnsi="Arial" w:cs="Arial"/>
          <w:sz w:val="18"/>
          <w:szCs w:val="18"/>
          <w:lang w:eastAsia="en-IN"/>
        </w:rPr>
        <w:t xml:space="preserve"> FY 2020-21(Apr-Mar) recorded a growth of over 18% amounting $24.47 billion despite economic slowdown globally</w:t>
      </w: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color w:val="222222"/>
          <w:sz w:val="18"/>
          <w:szCs w:val="18"/>
          <w:lang w:eastAsia="en-IN"/>
        </w:rPr>
        <w:t xml:space="preserve">Indeed, </w:t>
      </w:r>
      <w:r w:rsidRPr="00BE00C4">
        <w:rPr>
          <w:rFonts w:ascii="Arial" w:eastAsia="Times New Roman" w:hAnsi="Arial" w:cs="Arial"/>
          <w:color w:val="231F20"/>
          <w:sz w:val="18"/>
          <w:szCs w:val="18"/>
          <w:lang w:eastAsia="en-IN"/>
        </w:rPr>
        <w:t xml:space="preserve">Drugformulations&amp;BiologicalsisthesecondlargestPrincipalcommoditybeingexported byIndia and </w:t>
      </w:r>
      <w:r w:rsidRPr="00BE00C4">
        <w:rPr>
          <w:rFonts w:ascii="Arial" w:eastAsia="Times New Roman" w:hAnsi="Arial" w:cs="Arial"/>
          <w:color w:val="222222"/>
          <w:sz w:val="18"/>
          <w:szCs w:val="18"/>
          <w:lang w:eastAsia="en-IN"/>
        </w:rPr>
        <w:t>Pharma is one of the top five sectors reducing trade deficit. The policy initiatives by the Government of India and entrepreneurship spirit of Indian industry have made it possible to achieve this.</w:t>
      </w:r>
    </w:p>
    <w:p w:rsidR="00097A7D" w:rsidRPr="00BE00C4" w:rsidRDefault="00097A7D" w:rsidP="00097A7D">
      <w:pPr>
        <w:spacing w:before="120" w:after="120"/>
        <w:ind w:left="7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USA is the leading exporting partner to Indian pharma with a share of 32%.</w:t>
      </w: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India is a major importing partner of Generic formulations of many highly regulated markets like, USA, UK, South Africa, Brazil and some others. Almost 65-70% of its generic exports are to highly regulated markets. </w:t>
      </w:r>
    </w:p>
    <w:p w:rsidR="00097A7D" w:rsidRPr="00BE00C4" w:rsidRDefault="00097A7D" w:rsidP="00097A7D">
      <w:pPr>
        <w:spacing w:before="120" w:after="120"/>
        <w:ind w:left="7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w:t>
      </w:r>
      <w:proofErr w:type="gramStart"/>
      <w:r w:rsidRPr="00BE00C4">
        <w:rPr>
          <w:rFonts w:ascii="Arial" w:eastAsia="Times New Roman" w:hAnsi="Arial" w:cs="Arial"/>
          <w:sz w:val="18"/>
          <w:szCs w:val="18"/>
          <w:lang w:eastAsia="en-IN"/>
        </w:rPr>
        <w:t>  India</w:t>
      </w:r>
      <w:proofErr w:type="gramEnd"/>
      <w:r w:rsidRPr="00BE00C4">
        <w:rPr>
          <w:rFonts w:ascii="Arial" w:eastAsia="Times New Roman" w:hAnsi="Arial" w:cs="Arial"/>
          <w:sz w:val="18"/>
          <w:szCs w:val="18"/>
          <w:lang w:eastAsia="en-IN"/>
        </w:rPr>
        <w:t xml:space="preserve"> is also the major suppl</w:t>
      </w:r>
      <w:r w:rsidR="001F51D7" w:rsidRPr="00BE00C4">
        <w:rPr>
          <w:rFonts w:ascii="Arial" w:eastAsia="Times New Roman" w:hAnsi="Arial" w:cs="Arial"/>
          <w:sz w:val="18"/>
          <w:szCs w:val="18"/>
          <w:lang w:eastAsia="en-IN"/>
        </w:rPr>
        <w:t>ier</w:t>
      </w:r>
      <w:r w:rsidRPr="00BE00C4">
        <w:rPr>
          <w:rFonts w:ascii="Arial" w:eastAsia="Times New Roman" w:hAnsi="Arial" w:cs="Arial"/>
          <w:sz w:val="18"/>
          <w:szCs w:val="18"/>
          <w:lang w:eastAsia="en-IN"/>
        </w:rPr>
        <w:t xml:space="preserve"> of APIs and 90% of WHO Prequalified API’s are sourced from India.</w:t>
      </w:r>
    </w:p>
    <w:p w:rsidR="00097A7D" w:rsidRPr="00BE00C4" w:rsidRDefault="00097A7D" w:rsidP="00097A7D">
      <w:pPr>
        <w:spacing w:before="120" w:after="120"/>
        <w:ind w:left="720"/>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w:t>
      </w:r>
      <w:proofErr w:type="gramStart"/>
      <w:r w:rsidRPr="00BE00C4">
        <w:rPr>
          <w:rFonts w:ascii="Arial" w:eastAsia="Times New Roman" w:hAnsi="Arial" w:cs="Arial"/>
          <w:sz w:val="18"/>
          <w:szCs w:val="18"/>
          <w:lang w:eastAsia="en-IN"/>
        </w:rPr>
        <w:t>  Vaccines</w:t>
      </w:r>
      <w:proofErr w:type="gramEnd"/>
      <w:r w:rsidRPr="00BE00C4">
        <w:rPr>
          <w:rFonts w:ascii="Arial" w:eastAsia="Times New Roman" w:hAnsi="Arial" w:cs="Arial"/>
          <w:sz w:val="18"/>
          <w:szCs w:val="18"/>
          <w:lang w:eastAsia="en-IN"/>
        </w:rPr>
        <w:t xml:space="preserve"> is another segment in which India’s contribution is outstanding. WHO sources over 65% of its essential immunization vaccine requirements from </w:t>
      </w:r>
      <w:proofErr w:type="gramStart"/>
      <w:r w:rsidRPr="00BE00C4">
        <w:rPr>
          <w:rFonts w:ascii="Arial" w:eastAsia="Times New Roman" w:hAnsi="Arial" w:cs="Arial"/>
          <w:sz w:val="18"/>
          <w:szCs w:val="18"/>
          <w:lang w:eastAsia="en-IN"/>
        </w:rPr>
        <w:t>India.</w:t>
      </w:r>
      <w:proofErr w:type="gramEnd"/>
      <w:r w:rsidRPr="00BE00C4">
        <w:rPr>
          <w:rFonts w:ascii="Arial" w:eastAsia="Times New Roman" w:hAnsi="Arial" w:cs="Arial"/>
          <w:sz w:val="18"/>
          <w:szCs w:val="18"/>
          <w:lang w:eastAsia="en-IN"/>
        </w:rPr>
        <w:t xml:space="preserve"> India’s Serum institute, a major Vaccine manufacturer globally says “65% of children in the world receive at least one vaccine of their manufacture.” India has other enterprises in this segment with significant contributions to the global vaccine requirement.</w:t>
      </w:r>
    </w:p>
    <w:p w:rsidR="00EC3F6F" w:rsidRPr="00BE00C4" w:rsidRDefault="00EC3F6F" w:rsidP="00EC3F6F">
      <w:pPr>
        <w:spacing w:before="40"/>
        <w:outlineLvl w:val="1"/>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Region wise Exports</w:t>
      </w:r>
      <w:r w:rsidR="00352247" w:rsidRPr="00BE00C4">
        <w:rPr>
          <w:rFonts w:ascii="Arial" w:eastAsia="Times New Roman" w:hAnsi="Arial" w:cs="Arial"/>
          <w:sz w:val="18"/>
          <w:szCs w:val="18"/>
          <w:lang w:val="en-IN" w:eastAsia="en-IN"/>
        </w:rPr>
        <w:t xml:space="preserve"> (Million USD)</w:t>
      </w:r>
    </w:p>
    <w:tbl>
      <w:tblPr>
        <w:tblW w:w="0" w:type="auto"/>
        <w:tblInd w:w="843" w:type="dxa"/>
        <w:tblCellMar>
          <w:top w:w="15" w:type="dxa"/>
          <w:left w:w="15" w:type="dxa"/>
          <w:bottom w:w="15" w:type="dxa"/>
          <w:right w:w="15" w:type="dxa"/>
        </w:tblCellMar>
        <w:tblLook w:val="04A0"/>
      </w:tblPr>
      <w:tblGrid>
        <w:gridCol w:w="2521"/>
        <w:gridCol w:w="981"/>
        <w:gridCol w:w="981"/>
        <w:gridCol w:w="1021"/>
        <w:gridCol w:w="971"/>
      </w:tblGrid>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Region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Fy-20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Fy-21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Contbn</w:t>
            </w:r>
            <w:proofErr w:type="spellEnd"/>
            <w:r w:rsidRPr="00BE00C4">
              <w:rPr>
                <w:rFonts w:ascii="Arial" w:eastAsia="Times New Roman" w:hAnsi="Arial" w:cs="Arial"/>
                <w:sz w:val="18"/>
                <w:szCs w:val="18"/>
                <w:lang w:val="en-IN" w:eastAsia="en-IN"/>
              </w:rPr>
              <w:t>%</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North America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7084.20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8165.31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15.26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33.37</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Africa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3603.50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4332.00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17.70</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3155.16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3762.41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19.25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15.38</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proofErr w:type="spellStart"/>
            <w:r w:rsidRPr="00BE00C4">
              <w:rPr>
                <w:rFonts w:ascii="Arial" w:eastAsia="Times New Roman" w:hAnsi="Arial" w:cs="Arial"/>
                <w:sz w:val="18"/>
                <w:szCs w:val="18"/>
                <w:lang w:val="en-IN" w:eastAsia="en-IN"/>
              </w:rPr>
              <w:t>Asean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1292.65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1462.45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13.14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5.98</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LAC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1341.46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1607.81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19.86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6.57</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Middle East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1068.74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1388.95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29.96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5.68</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CIS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905.27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1178.41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4.82</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Asia (Excluding Middle East)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773.32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933.20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20.68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3.81</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Oceania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344.60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428.29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24.28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1.75</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Other America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57.84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70.70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22.24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0.29</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Other European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203.03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179.93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-11.38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0.74</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Others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0.41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2556.65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0.00</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South Asia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873.68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959.35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9.81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3.92</w:t>
            </w:r>
          </w:p>
        </w:tc>
      </w:tr>
      <w:tr w:rsidR="00352247" w:rsidRPr="00BE00C4" w:rsidTr="00352247">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20703.46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24469.23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18.19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52247" w:rsidRPr="00BE00C4" w:rsidRDefault="00352247" w:rsidP="007F7C0A">
            <w:pPr>
              <w:jc w:val="right"/>
              <w:rPr>
                <w:rFonts w:ascii="Arial" w:eastAsia="Times New Roman" w:hAnsi="Arial" w:cs="Arial"/>
                <w:sz w:val="18"/>
                <w:szCs w:val="18"/>
                <w:lang w:val="en-IN" w:eastAsia="en-IN"/>
              </w:rPr>
            </w:pPr>
            <w:r w:rsidRPr="00BE00C4">
              <w:rPr>
                <w:rFonts w:ascii="Arial" w:eastAsia="Times New Roman" w:hAnsi="Arial" w:cs="Arial"/>
                <w:sz w:val="18"/>
                <w:szCs w:val="18"/>
                <w:lang w:val="en-IN" w:eastAsia="en-IN"/>
              </w:rPr>
              <w:t>100.00</w:t>
            </w:r>
          </w:p>
        </w:tc>
      </w:tr>
    </w:tbl>
    <w:p w:rsidR="00BE00C4" w:rsidRDefault="00BE00C4" w:rsidP="00097A7D">
      <w:pPr>
        <w:spacing w:before="120" w:after="120"/>
        <w:jc w:val="both"/>
        <w:rPr>
          <w:rFonts w:ascii="Arial" w:eastAsia="Times New Roman" w:hAnsi="Arial" w:cs="Arial"/>
          <w:b/>
          <w:bCs/>
          <w:sz w:val="18"/>
          <w:szCs w:val="18"/>
          <w:u w:val="single"/>
          <w:lang w:eastAsia="en-IN"/>
        </w:rPr>
      </w:pPr>
    </w:p>
    <w:p w:rsidR="00BE00C4" w:rsidRDefault="00BE00C4" w:rsidP="00097A7D">
      <w:pPr>
        <w:spacing w:before="120" w:after="120"/>
        <w:jc w:val="both"/>
        <w:rPr>
          <w:rFonts w:ascii="Arial" w:eastAsia="Times New Roman" w:hAnsi="Arial" w:cs="Arial"/>
          <w:b/>
          <w:bCs/>
          <w:sz w:val="18"/>
          <w:szCs w:val="18"/>
          <w:u w:val="single"/>
          <w:lang w:eastAsia="en-IN"/>
        </w:rPr>
      </w:pPr>
    </w:p>
    <w:p w:rsidR="00BE00C4" w:rsidRDefault="00BE00C4" w:rsidP="00097A7D">
      <w:pPr>
        <w:spacing w:before="120" w:after="120"/>
        <w:jc w:val="both"/>
        <w:rPr>
          <w:rFonts w:ascii="Arial" w:eastAsia="Times New Roman" w:hAnsi="Arial" w:cs="Arial"/>
          <w:b/>
          <w:bCs/>
          <w:sz w:val="18"/>
          <w:szCs w:val="18"/>
          <w:u w:val="single"/>
          <w:lang w:eastAsia="en-IN"/>
        </w:rPr>
      </w:pP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b/>
          <w:bCs/>
          <w:sz w:val="18"/>
          <w:szCs w:val="18"/>
          <w:u w:val="single"/>
          <w:lang w:eastAsia="en-IN"/>
        </w:rPr>
        <w:t>Exports to Oceania region:</w:t>
      </w: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India is well placed to meet the demands and counter the problems of rising healthcare expenses in the Oceania region because of its capability to supply high quality and effective medicines at affordable prices.</w:t>
      </w:r>
    </w:p>
    <w:p w:rsidR="00097A7D" w:rsidRPr="00BE00C4" w:rsidRDefault="00097A7D" w:rsidP="00097A7D">
      <w:pPr>
        <w:spacing w:before="120" w:after="120"/>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Indians exports to Oceania region have recorded 24.3% Growth with export value of 428.42 </w:t>
      </w:r>
      <w:proofErr w:type="spellStart"/>
      <w:r w:rsidRPr="00BE00C4">
        <w:rPr>
          <w:rFonts w:ascii="Arial" w:eastAsia="Times New Roman" w:hAnsi="Arial" w:cs="Arial"/>
          <w:sz w:val="18"/>
          <w:szCs w:val="18"/>
          <w:lang w:eastAsia="en-IN"/>
        </w:rPr>
        <w:t>mn</w:t>
      </w:r>
      <w:proofErr w:type="spellEnd"/>
      <w:r w:rsidRPr="00BE00C4">
        <w:rPr>
          <w:rFonts w:ascii="Arial" w:eastAsia="Times New Roman" w:hAnsi="Arial" w:cs="Arial"/>
          <w:sz w:val="18"/>
          <w:szCs w:val="18"/>
          <w:lang w:eastAsia="en-IN"/>
        </w:rPr>
        <w:t xml:space="preserve"> USD during Apr 2020-March 21 with major share of exports catering to Australia (347 </w:t>
      </w:r>
      <w:proofErr w:type="spellStart"/>
      <w:r w:rsidRPr="00BE00C4">
        <w:rPr>
          <w:rFonts w:ascii="Arial" w:eastAsia="Times New Roman" w:hAnsi="Arial" w:cs="Arial"/>
          <w:sz w:val="18"/>
          <w:szCs w:val="18"/>
          <w:lang w:eastAsia="en-IN"/>
        </w:rPr>
        <w:t>mn</w:t>
      </w:r>
      <w:proofErr w:type="spellEnd"/>
      <w:r w:rsidRPr="00BE00C4">
        <w:rPr>
          <w:rFonts w:ascii="Arial" w:eastAsia="Times New Roman" w:hAnsi="Arial" w:cs="Arial"/>
          <w:sz w:val="18"/>
          <w:szCs w:val="18"/>
          <w:lang w:eastAsia="en-IN"/>
        </w:rPr>
        <w:t xml:space="preserve"> USD). Exports to Papua New Guinea valued at 18.74 </w:t>
      </w:r>
      <w:proofErr w:type="spellStart"/>
      <w:r w:rsidRPr="00BE00C4">
        <w:rPr>
          <w:rFonts w:ascii="Arial" w:eastAsia="Times New Roman" w:hAnsi="Arial" w:cs="Arial"/>
          <w:sz w:val="18"/>
          <w:szCs w:val="18"/>
          <w:lang w:eastAsia="en-IN"/>
        </w:rPr>
        <w:t>mn</w:t>
      </w:r>
      <w:proofErr w:type="spellEnd"/>
      <w:r w:rsidRPr="00BE00C4">
        <w:rPr>
          <w:rFonts w:ascii="Arial" w:eastAsia="Times New Roman" w:hAnsi="Arial" w:cs="Arial"/>
          <w:sz w:val="18"/>
          <w:szCs w:val="18"/>
          <w:lang w:eastAsia="en-IN"/>
        </w:rPr>
        <w:t xml:space="preserve"> USD. </w:t>
      </w:r>
    </w:p>
    <w:p w:rsidR="00C33D95" w:rsidRPr="00BE00C4" w:rsidRDefault="00097A7D" w:rsidP="00097A7D">
      <w:pPr>
        <w:spacing w:before="120" w:after="120"/>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 </w:t>
      </w:r>
    </w:p>
    <w:p w:rsidR="00C33D95" w:rsidRPr="00BE00C4" w:rsidRDefault="00C33D95" w:rsidP="00097A7D">
      <w:pPr>
        <w:spacing w:before="120" w:after="120"/>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India’s Pharma Exports to the Oceania Region (2016-2021)</w:t>
      </w:r>
    </w:p>
    <w:p w:rsidR="00C33D95" w:rsidRPr="00BE00C4" w:rsidRDefault="00C33D95" w:rsidP="00097A7D">
      <w:pPr>
        <w:spacing w:before="120" w:after="120"/>
        <w:jc w:val="both"/>
        <w:rPr>
          <w:rFonts w:ascii="Arial" w:eastAsia="Times New Roman" w:hAnsi="Arial" w:cs="Arial"/>
          <w:sz w:val="18"/>
          <w:szCs w:val="18"/>
          <w:lang w:val="en-IN" w:eastAsia="en-IN"/>
        </w:rPr>
      </w:pPr>
      <w:r w:rsidRPr="00BE00C4">
        <w:rPr>
          <w:rFonts w:ascii="Arial" w:hAnsi="Arial" w:cs="Arial"/>
          <w:noProof/>
          <w:sz w:val="18"/>
          <w:szCs w:val="18"/>
          <w:lang w:bidi="hi-IN"/>
        </w:rPr>
        <w:drawing>
          <wp:inline distT="0" distB="0" distL="0" distR="0">
            <wp:extent cx="5264150" cy="3556000"/>
            <wp:effectExtent l="0" t="0" r="6350" b="1270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E642544-5FC2-9549-A7C3-B7BA9EC0A6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3D95" w:rsidRPr="00BE00C4" w:rsidRDefault="00C33D95" w:rsidP="00C33D95">
      <w:pPr>
        <w:pStyle w:val="ListParagraph"/>
        <w:spacing w:after="240"/>
        <w:ind w:left="450" w:hanging="450"/>
        <w:rPr>
          <w:rFonts w:ascii="Arial" w:hAnsi="Arial" w:cs="Arial"/>
          <w:sz w:val="18"/>
          <w:szCs w:val="18"/>
        </w:rPr>
      </w:pPr>
    </w:p>
    <w:p w:rsidR="00C33D95" w:rsidRPr="00BE00C4" w:rsidRDefault="00C33D95" w:rsidP="00C33D95">
      <w:pPr>
        <w:pStyle w:val="ListParagraph"/>
        <w:spacing w:after="240"/>
        <w:ind w:left="450" w:hanging="450"/>
        <w:rPr>
          <w:rFonts w:ascii="Arial" w:hAnsi="Arial" w:cs="Arial"/>
          <w:sz w:val="18"/>
          <w:szCs w:val="18"/>
        </w:rPr>
      </w:pPr>
      <w:r w:rsidRPr="00BE00C4">
        <w:rPr>
          <w:rFonts w:ascii="Arial" w:hAnsi="Arial" w:cs="Arial"/>
          <w:sz w:val="18"/>
          <w:szCs w:val="18"/>
        </w:rPr>
        <w:t>Country wise Pharma Exports to the Oceania Region (values in USD million)</w:t>
      </w:r>
    </w:p>
    <w:tbl>
      <w:tblPr>
        <w:tblW w:w="9265" w:type="dxa"/>
        <w:tblLook w:val="04A0"/>
      </w:tblPr>
      <w:tblGrid>
        <w:gridCol w:w="2155"/>
        <w:gridCol w:w="1080"/>
        <w:gridCol w:w="1170"/>
        <w:gridCol w:w="1080"/>
        <w:gridCol w:w="1080"/>
        <w:gridCol w:w="1170"/>
        <w:gridCol w:w="1530"/>
      </w:tblGrid>
      <w:tr w:rsidR="00C33D95" w:rsidRPr="00BE00C4" w:rsidTr="007F7C0A">
        <w:trPr>
          <w:trHeight w:val="32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b/>
                <w:bCs/>
                <w:sz w:val="18"/>
                <w:szCs w:val="18"/>
              </w:rPr>
            </w:pPr>
            <w:r w:rsidRPr="00BE00C4">
              <w:rPr>
                <w:rFonts w:ascii="Arial" w:hAnsi="Arial" w:cs="Arial"/>
                <w:b/>
                <w:bCs/>
                <w:sz w:val="18"/>
                <w:szCs w:val="18"/>
              </w:rPr>
              <w:t xml:space="preserve">Country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b/>
                <w:bCs/>
                <w:sz w:val="18"/>
                <w:szCs w:val="18"/>
              </w:rPr>
            </w:pPr>
            <w:r w:rsidRPr="00BE00C4">
              <w:rPr>
                <w:rFonts w:ascii="Arial" w:hAnsi="Arial" w:cs="Arial"/>
                <w:b/>
                <w:bCs/>
                <w:sz w:val="18"/>
                <w:szCs w:val="18"/>
              </w:rPr>
              <w:t>2016-17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b/>
                <w:bCs/>
                <w:sz w:val="18"/>
                <w:szCs w:val="18"/>
              </w:rPr>
            </w:pPr>
            <w:r w:rsidRPr="00BE00C4">
              <w:rPr>
                <w:rFonts w:ascii="Arial" w:hAnsi="Arial" w:cs="Arial"/>
                <w:b/>
                <w:bCs/>
                <w:sz w:val="18"/>
                <w:szCs w:val="18"/>
              </w:rPr>
              <w:t>2017-18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b/>
                <w:bCs/>
                <w:sz w:val="18"/>
                <w:szCs w:val="18"/>
              </w:rPr>
            </w:pPr>
            <w:r w:rsidRPr="00BE00C4">
              <w:rPr>
                <w:rFonts w:ascii="Arial" w:hAnsi="Arial" w:cs="Arial"/>
                <w:b/>
                <w:bCs/>
                <w:sz w:val="18"/>
                <w:szCs w:val="18"/>
              </w:rPr>
              <w:t>2018-19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b/>
                <w:bCs/>
                <w:sz w:val="18"/>
                <w:szCs w:val="18"/>
              </w:rPr>
            </w:pPr>
            <w:r w:rsidRPr="00BE00C4">
              <w:rPr>
                <w:rFonts w:ascii="Arial" w:hAnsi="Arial" w:cs="Arial"/>
                <w:b/>
                <w:bCs/>
                <w:sz w:val="18"/>
                <w:szCs w:val="18"/>
              </w:rPr>
              <w:t>2019-20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b/>
                <w:bCs/>
                <w:sz w:val="18"/>
                <w:szCs w:val="18"/>
              </w:rPr>
            </w:pPr>
            <w:r w:rsidRPr="00BE00C4">
              <w:rPr>
                <w:rFonts w:ascii="Arial" w:hAnsi="Arial" w:cs="Arial"/>
                <w:b/>
                <w:bCs/>
                <w:sz w:val="18"/>
                <w:szCs w:val="18"/>
              </w:rPr>
              <w:t>2020-21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b/>
                <w:bCs/>
                <w:sz w:val="18"/>
                <w:szCs w:val="18"/>
              </w:rPr>
            </w:pPr>
            <w:r w:rsidRPr="00BE00C4">
              <w:rPr>
                <w:rFonts w:ascii="Arial" w:hAnsi="Arial" w:cs="Arial"/>
                <w:b/>
                <w:bCs/>
                <w:sz w:val="18"/>
                <w:szCs w:val="18"/>
              </w:rPr>
              <w:t>Growth %</w:t>
            </w:r>
          </w:p>
        </w:tc>
      </w:tr>
      <w:tr w:rsidR="00C33D95" w:rsidRPr="00BE00C4" w:rsidTr="007F7C0A">
        <w:trPr>
          <w:trHeight w:val="32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sz w:val="18"/>
                <w:szCs w:val="18"/>
              </w:rPr>
            </w:pPr>
            <w:r w:rsidRPr="00BE00C4">
              <w:rPr>
                <w:rFonts w:ascii="Arial" w:hAnsi="Arial" w:cs="Arial"/>
                <w:sz w:val="18"/>
                <w:szCs w:val="18"/>
              </w:rPr>
              <w:t>Australia</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236.87</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253.86</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276.20</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274.10</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346.97</w:t>
            </w:r>
          </w:p>
        </w:tc>
        <w:tc>
          <w:tcPr>
            <w:tcW w:w="153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26.59%</w:t>
            </w:r>
          </w:p>
        </w:tc>
      </w:tr>
      <w:tr w:rsidR="00C33D95" w:rsidRPr="00BE00C4" w:rsidTr="007F7C0A">
        <w:trPr>
          <w:trHeight w:val="32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sz w:val="18"/>
                <w:szCs w:val="18"/>
              </w:rPr>
            </w:pPr>
            <w:r w:rsidRPr="00BE00C4">
              <w:rPr>
                <w:rFonts w:ascii="Arial" w:hAnsi="Arial" w:cs="Arial"/>
                <w:sz w:val="18"/>
                <w:szCs w:val="18"/>
              </w:rPr>
              <w:t>New Zealand</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39.92</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40.67</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39.00</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41.97</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53.01</w:t>
            </w:r>
          </w:p>
        </w:tc>
        <w:tc>
          <w:tcPr>
            <w:tcW w:w="153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26.31%</w:t>
            </w:r>
          </w:p>
        </w:tc>
      </w:tr>
      <w:tr w:rsidR="00C33D95" w:rsidRPr="00BE00C4" w:rsidTr="007F7C0A">
        <w:trPr>
          <w:trHeight w:val="32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sz w:val="18"/>
                <w:szCs w:val="18"/>
              </w:rPr>
            </w:pPr>
            <w:r w:rsidRPr="00BE00C4">
              <w:rPr>
                <w:rFonts w:ascii="Arial" w:hAnsi="Arial" w:cs="Arial"/>
                <w:sz w:val="18"/>
                <w:szCs w:val="18"/>
              </w:rPr>
              <w:t>Papua New Guinea</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12.70</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16.39</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16.19</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20.58</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18.74</w:t>
            </w:r>
          </w:p>
        </w:tc>
        <w:tc>
          <w:tcPr>
            <w:tcW w:w="153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-8.94%</w:t>
            </w:r>
          </w:p>
        </w:tc>
      </w:tr>
      <w:tr w:rsidR="00C33D95" w:rsidRPr="00BE00C4" w:rsidTr="007F7C0A">
        <w:trPr>
          <w:trHeight w:val="32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sz w:val="18"/>
                <w:szCs w:val="18"/>
              </w:rPr>
            </w:pPr>
            <w:r w:rsidRPr="00BE00C4">
              <w:rPr>
                <w:rFonts w:ascii="Arial" w:hAnsi="Arial" w:cs="Arial"/>
                <w:sz w:val="18"/>
                <w:szCs w:val="18"/>
              </w:rPr>
              <w:t>Fiji</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4.05</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4.78</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3.26</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3.04</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4.74</w:t>
            </w:r>
          </w:p>
        </w:tc>
        <w:tc>
          <w:tcPr>
            <w:tcW w:w="153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56.00%</w:t>
            </w:r>
          </w:p>
        </w:tc>
      </w:tr>
      <w:tr w:rsidR="00C33D95" w:rsidRPr="00BE00C4" w:rsidTr="007F7C0A">
        <w:trPr>
          <w:trHeight w:val="32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sz w:val="18"/>
                <w:szCs w:val="18"/>
              </w:rPr>
            </w:pPr>
            <w:r w:rsidRPr="00BE00C4">
              <w:rPr>
                <w:rFonts w:ascii="Arial" w:hAnsi="Arial" w:cs="Arial"/>
                <w:sz w:val="18"/>
                <w:szCs w:val="18"/>
              </w:rPr>
              <w:t>Solomon Islands</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0.26</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0.43</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0.60</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0.70</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0.58</w:t>
            </w:r>
          </w:p>
        </w:tc>
        <w:tc>
          <w:tcPr>
            <w:tcW w:w="153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-18.37%</w:t>
            </w:r>
          </w:p>
        </w:tc>
      </w:tr>
      <w:tr w:rsidR="00C33D95" w:rsidRPr="00BE00C4" w:rsidTr="007F7C0A">
        <w:trPr>
          <w:trHeight w:val="32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C33D95" w:rsidRPr="00BE00C4" w:rsidRDefault="00C33D95" w:rsidP="007F7C0A">
            <w:pPr>
              <w:rPr>
                <w:rFonts w:ascii="Arial" w:hAnsi="Arial" w:cs="Arial"/>
                <w:sz w:val="18"/>
                <w:szCs w:val="18"/>
              </w:rPr>
            </w:pPr>
            <w:r w:rsidRPr="00BE00C4">
              <w:rPr>
                <w:rFonts w:ascii="Arial" w:hAnsi="Arial" w:cs="Arial"/>
                <w:sz w:val="18"/>
                <w:szCs w:val="18"/>
              </w:rPr>
              <w:t>Tonga</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0.41</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0.23</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0.08</w:t>
            </w:r>
          </w:p>
        </w:tc>
        <w:tc>
          <w:tcPr>
            <w:tcW w:w="108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0.34</w:t>
            </w:r>
          </w:p>
        </w:tc>
        <w:tc>
          <w:tcPr>
            <w:tcW w:w="117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0.22</w:t>
            </w:r>
          </w:p>
        </w:tc>
        <w:tc>
          <w:tcPr>
            <w:tcW w:w="1530" w:type="dxa"/>
            <w:tcBorders>
              <w:top w:val="nil"/>
              <w:left w:val="nil"/>
              <w:bottom w:val="single" w:sz="4" w:space="0" w:color="auto"/>
              <w:right w:val="single" w:sz="4" w:space="0" w:color="auto"/>
            </w:tcBorders>
            <w:shd w:val="clear" w:color="auto" w:fill="auto"/>
            <w:noWrap/>
            <w:vAlign w:val="bottom"/>
            <w:hideMark/>
          </w:tcPr>
          <w:p w:rsidR="00C33D95" w:rsidRPr="00BE00C4" w:rsidRDefault="00C33D95" w:rsidP="007F7C0A">
            <w:pPr>
              <w:jc w:val="right"/>
              <w:rPr>
                <w:rFonts w:ascii="Arial" w:hAnsi="Arial" w:cs="Arial"/>
                <w:sz w:val="18"/>
                <w:szCs w:val="18"/>
              </w:rPr>
            </w:pPr>
            <w:r w:rsidRPr="00BE00C4">
              <w:rPr>
                <w:rFonts w:ascii="Arial" w:hAnsi="Arial" w:cs="Arial"/>
                <w:sz w:val="18"/>
                <w:szCs w:val="18"/>
              </w:rPr>
              <w:t>-36.55%</w:t>
            </w:r>
          </w:p>
        </w:tc>
      </w:tr>
    </w:tbl>
    <w:p w:rsidR="00097A7D" w:rsidRPr="00BE00C4" w:rsidRDefault="00097A7D" w:rsidP="00097A7D">
      <w:pPr>
        <w:spacing w:before="100" w:beforeAutospacing="1" w:after="100" w:afterAutospacing="1"/>
        <w:jc w:val="both"/>
        <w:rPr>
          <w:rFonts w:ascii="Arial" w:eastAsia="Times New Roman" w:hAnsi="Arial" w:cs="Arial"/>
          <w:color w:val="C00000"/>
          <w:sz w:val="18"/>
          <w:szCs w:val="18"/>
          <w:lang w:val="en-IN" w:eastAsia="en-IN"/>
        </w:rPr>
      </w:pPr>
      <w:r w:rsidRPr="00BE00C4">
        <w:rPr>
          <w:rFonts w:ascii="Arial" w:eastAsia="Times New Roman" w:hAnsi="Arial" w:cs="Arial"/>
          <w:b/>
          <w:bCs/>
          <w:color w:val="C00000"/>
          <w:sz w:val="18"/>
          <w:szCs w:val="18"/>
          <w:u w:val="single"/>
          <w:lang w:eastAsia="en-IN"/>
        </w:rPr>
        <w:t>India’s role in global fight against Pandemic:</w:t>
      </w:r>
    </w:p>
    <w:p w:rsidR="00097A7D" w:rsidRPr="00BE00C4" w:rsidRDefault="00097A7D" w:rsidP="00097A7D">
      <w:pPr>
        <w:spacing w:before="100" w:beforeAutospacing="1" w:after="100" w:afterAutospacing="1"/>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India stands out as an essential component to a concrete global action plan being readied to fight COVID-19, including for large-scale vaccine manufacturing. </w:t>
      </w:r>
    </w:p>
    <w:p w:rsidR="00097A7D" w:rsidRPr="00BE00C4" w:rsidRDefault="00097A7D" w:rsidP="00097A7D">
      <w:pPr>
        <w:spacing w:before="100" w:beforeAutospacing="1" w:after="100" w:afterAutospacing="1"/>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India’s Pharma industry responded resiliently to the global needs of some of the medicines employed in the treatment of Covid-19 pandemic like </w:t>
      </w:r>
      <w:proofErr w:type="spellStart"/>
      <w:r w:rsidRPr="00BE00C4">
        <w:rPr>
          <w:rFonts w:ascii="Arial" w:eastAsia="Times New Roman" w:hAnsi="Arial" w:cs="Arial"/>
          <w:sz w:val="18"/>
          <w:szCs w:val="18"/>
          <w:lang w:eastAsia="en-IN"/>
        </w:rPr>
        <w:t>Remdesivir</w:t>
      </w:r>
      <w:proofErr w:type="spellEnd"/>
      <w:r w:rsidRPr="00BE00C4">
        <w:rPr>
          <w:rFonts w:ascii="Arial" w:eastAsia="Times New Roman" w:hAnsi="Arial" w:cs="Arial"/>
          <w:sz w:val="18"/>
          <w:szCs w:val="18"/>
          <w:lang w:eastAsia="en-IN"/>
        </w:rPr>
        <w:t xml:space="preserve">, </w:t>
      </w:r>
      <w:proofErr w:type="spellStart"/>
      <w:r w:rsidRPr="00BE00C4">
        <w:rPr>
          <w:rFonts w:ascii="Arial" w:eastAsia="Times New Roman" w:hAnsi="Arial" w:cs="Arial"/>
          <w:sz w:val="18"/>
          <w:szCs w:val="18"/>
          <w:lang w:eastAsia="en-IN"/>
        </w:rPr>
        <w:t>Favipiravir</w:t>
      </w:r>
      <w:proofErr w:type="spellEnd"/>
      <w:r w:rsidRPr="00BE00C4">
        <w:rPr>
          <w:rFonts w:ascii="Arial" w:eastAsia="Times New Roman" w:hAnsi="Arial" w:cs="Arial"/>
          <w:sz w:val="18"/>
          <w:szCs w:val="18"/>
          <w:lang w:eastAsia="en-IN"/>
        </w:rPr>
        <w:t xml:space="preserve">, </w:t>
      </w:r>
      <w:proofErr w:type="spellStart"/>
      <w:r w:rsidRPr="00BE00C4">
        <w:rPr>
          <w:rFonts w:ascii="Arial" w:eastAsia="Times New Roman" w:hAnsi="Arial" w:cs="Arial"/>
          <w:sz w:val="18"/>
          <w:szCs w:val="18"/>
          <w:lang w:eastAsia="en-IN"/>
        </w:rPr>
        <w:t>Tocilizumab</w:t>
      </w:r>
      <w:proofErr w:type="spellEnd"/>
      <w:r w:rsidRPr="00BE00C4">
        <w:rPr>
          <w:rFonts w:ascii="Arial" w:eastAsia="Times New Roman" w:hAnsi="Arial" w:cs="Arial"/>
          <w:sz w:val="18"/>
          <w:szCs w:val="18"/>
          <w:lang w:eastAsia="en-IN"/>
        </w:rPr>
        <w:t xml:space="preserve">, </w:t>
      </w:r>
      <w:proofErr w:type="spellStart"/>
      <w:r w:rsidRPr="00BE00C4">
        <w:rPr>
          <w:rFonts w:ascii="Arial" w:eastAsia="Times New Roman" w:hAnsi="Arial" w:cs="Arial"/>
          <w:sz w:val="18"/>
          <w:szCs w:val="18"/>
          <w:lang w:eastAsia="en-IN"/>
        </w:rPr>
        <w:t>Azithromycin</w:t>
      </w:r>
      <w:proofErr w:type="spellEnd"/>
      <w:r w:rsidRPr="00BE00C4">
        <w:rPr>
          <w:rFonts w:ascii="Arial" w:eastAsia="Times New Roman" w:hAnsi="Arial" w:cs="Arial"/>
          <w:sz w:val="18"/>
          <w:szCs w:val="18"/>
          <w:lang w:eastAsia="en-IN"/>
        </w:rPr>
        <w:t xml:space="preserve">, Doxycycline, Paracetamol, Hydroxychloroquine and many others. </w:t>
      </w:r>
    </w:p>
    <w:p w:rsidR="00097A7D" w:rsidRPr="00BE00C4" w:rsidRDefault="00097A7D" w:rsidP="00097A7D">
      <w:pPr>
        <w:spacing w:before="100" w:beforeAutospacing="1" w:after="100" w:afterAutospacing="1"/>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India stands as major hub for manufacture and supply of </w:t>
      </w:r>
      <w:proofErr w:type="spellStart"/>
      <w:r w:rsidRPr="00BE00C4">
        <w:rPr>
          <w:rFonts w:ascii="Arial" w:eastAsia="Times New Roman" w:hAnsi="Arial" w:cs="Arial"/>
          <w:sz w:val="18"/>
          <w:szCs w:val="18"/>
          <w:lang w:eastAsia="en-IN"/>
        </w:rPr>
        <w:t>Molnupiravir</w:t>
      </w:r>
      <w:proofErr w:type="spellEnd"/>
      <w:r w:rsidRPr="00BE00C4">
        <w:rPr>
          <w:rFonts w:ascii="Arial" w:eastAsia="Times New Roman" w:hAnsi="Arial" w:cs="Arial"/>
          <w:sz w:val="18"/>
          <w:szCs w:val="18"/>
          <w:lang w:eastAsia="en-IN"/>
        </w:rPr>
        <w:t xml:space="preserve"> to over 100 low and middle-income countries (LMICs with the non-exclusive voluntary licensing agreement of Six Indian companies namely, </w:t>
      </w:r>
      <w:proofErr w:type="spellStart"/>
      <w:r w:rsidRPr="00BE00C4">
        <w:rPr>
          <w:rFonts w:ascii="Arial" w:eastAsia="Times New Roman" w:hAnsi="Arial" w:cs="Arial"/>
          <w:sz w:val="18"/>
          <w:szCs w:val="18"/>
          <w:lang w:eastAsia="en-IN"/>
        </w:rPr>
        <w:t>Cipla</w:t>
      </w:r>
      <w:proofErr w:type="spellEnd"/>
      <w:r w:rsidRPr="00BE00C4">
        <w:rPr>
          <w:rFonts w:ascii="Arial" w:eastAsia="Times New Roman" w:hAnsi="Arial" w:cs="Arial"/>
          <w:sz w:val="18"/>
          <w:szCs w:val="18"/>
          <w:lang w:eastAsia="en-IN"/>
        </w:rPr>
        <w:t xml:space="preserve">, Sun </w:t>
      </w:r>
      <w:proofErr w:type="spellStart"/>
      <w:r w:rsidRPr="00BE00C4">
        <w:rPr>
          <w:rFonts w:ascii="Arial" w:eastAsia="Times New Roman" w:hAnsi="Arial" w:cs="Arial"/>
          <w:sz w:val="18"/>
          <w:szCs w:val="18"/>
          <w:lang w:eastAsia="en-IN"/>
        </w:rPr>
        <w:t>Pharma</w:t>
      </w:r>
      <w:proofErr w:type="spellEnd"/>
      <w:r w:rsidRPr="00BE00C4">
        <w:rPr>
          <w:rFonts w:ascii="Arial" w:eastAsia="Times New Roman" w:hAnsi="Arial" w:cs="Arial"/>
          <w:sz w:val="18"/>
          <w:szCs w:val="18"/>
          <w:lang w:eastAsia="en-IN"/>
        </w:rPr>
        <w:t xml:space="preserve">, </w:t>
      </w:r>
      <w:proofErr w:type="spellStart"/>
      <w:r w:rsidRPr="00BE00C4">
        <w:rPr>
          <w:rFonts w:ascii="Arial" w:eastAsia="Times New Roman" w:hAnsi="Arial" w:cs="Arial"/>
          <w:sz w:val="18"/>
          <w:szCs w:val="18"/>
          <w:lang w:eastAsia="en-IN"/>
        </w:rPr>
        <w:t>Emcure</w:t>
      </w:r>
      <w:proofErr w:type="spellEnd"/>
      <w:r w:rsidRPr="00BE00C4">
        <w:rPr>
          <w:rFonts w:ascii="Arial" w:eastAsia="Times New Roman" w:hAnsi="Arial" w:cs="Arial"/>
          <w:sz w:val="18"/>
          <w:szCs w:val="18"/>
          <w:lang w:eastAsia="en-IN"/>
        </w:rPr>
        <w:t xml:space="preserve">, Torrent </w:t>
      </w:r>
      <w:proofErr w:type="spellStart"/>
      <w:r w:rsidRPr="00BE00C4">
        <w:rPr>
          <w:rFonts w:ascii="Arial" w:eastAsia="Times New Roman" w:hAnsi="Arial" w:cs="Arial"/>
          <w:sz w:val="18"/>
          <w:szCs w:val="18"/>
          <w:lang w:eastAsia="en-IN"/>
        </w:rPr>
        <w:t>Pharma</w:t>
      </w:r>
      <w:proofErr w:type="spellEnd"/>
      <w:r w:rsidRPr="00BE00C4">
        <w:rPr>
          <w:rFonts w:ascii="Arial" w:eastAsia="Times New Roman" w:hAnsi="Arial" w:cs="Arial"/>
          <w:sz w:val="18"/>
          <w:szCs w:val="18"/>
          <w:lang w:eastAsia="en-IN"/>
        </w:rPr>
        <w:t xml:space="preserve">, </w:t>
      </w:r>
      <w:proofErr w:type="spellStart"/>
      <w:r w:rsidRPr="00BE00C4">
        <w:rPr>
          <w:rFonts w:ascii="Arial" w:eastAsia="Times New Roman" w:hAnsi="Arial" w:cs="Arial"/>
          <w:sz w:val="18"/>
          <w:szCs w:val="18"/>
          <w:lang w:eastAsia="en-IN"/>
        </w:rPr>
        <w:t>Viatris</w:t>
      </w:r>
      <w:proofErr w:type="spellEnd"/>
      <w:r w:rsidRPr="00BE00C4">
        <w:rPr>
          <w:rFonts w:ascii="Arial" w:eastAsia="Times New Roman" w:hAnsi="Arial" w:cs="Arial"/>
          <w:sz w:val="18"/>
          <w:szCs w:val="18"/>
          <w:lang w:eastAsia="en-IN"/>
        </w:rPr>
        <w:t xml:space="preserve"> (earlier called as </w:t>
      </w:r>
      <w:proofErr w:type="spellStart"/>
      <w:r w:rsidRPr="00BE00C4">
        <w:rPr>
          <w:rFonts w:ascii="Arial" w:eastAsia="Times New Roman" w:hAnsi="Arial" w:cs="Arial"/>
          <w:sz w:val="18"/>
          <w:szCs w:val="18"/>
          <w:lang w:eastAsia="en-IN"/>
        </w:rPr>
        <w:t>Mylan</w:t>
      </w:r>
      <w:proofErr w:type="spellEnd"/>
      <w:r w:rsidRPr="00BE00C4">
        <w:rPr>
          <w:rFonts w:ascii="Arial" w:eastAsia="Times New Roman" w:hAnsi="Arial" w:cs="Arial"/>
          <w:sz w:val="18"/>
          <w:szCs w:val="18"/>
          <w:lang w:eastAsia="en-IN"/>
        </w:rPr>
        <w:t>), &amp;Dr Reddy's with Merck Sharpe Dohme (MSD).</w:t>
      </w:r>
    </w:p>
    <w:p w:rsidR="00BE00C4" w:rsidRDefault="00BE00C4" w:rsidP="00097A7D">
      <w:pPr>
        <w:spacing w:before="100" w:beforeAutospacing="1" w:after="100" w:afterAutospacing="1"/>
        <w:jc w:val="both"/>
        <w:rPr>
          <w:rFonts w:ascii="Arial" w:eastAsia="Times New Roman" w:hAnsi="Arial" w:cs="Arial"/>
          <w:sz w:val="18"/>
          <w:szCs w:val="18"/>
          <w:lang w:eastAsia="en-IN"/>
        </w:rPr>
      </w:pPr>
    </w:p>
    <w:p w:rsidR="00097A7D" w:rsidRPr="00BE00C4" w:rsidRDefault="00097A7D" w:rsidP="00097A7D">
      <w:pPr>
        <w:spacing w:before="100" w:beforeAutospacing="1" w:after="100" w:afterAutospacing="1"/>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lastRenderedPageBreak/>
        <w:t> </w:t>
      </w:r>
      <w:r w:rsidRPr="00BE00C4">
        <w:rPr>
          <w:rFonts w:ascii="Arial" w:eastAsia="Times New Roman" w:hAnsi="Arial" w:cs="Arial"/>
          <w:b/>
          <w:bCs/>
          <w:sz w:val="18"/>
          <w:szCs w:val="18"/>
          <w:lang w:eastAsia="en-IN"/>
        </w:rPr>
        <w:t>Indian companies are leading in development &amp; manufacture of COVID vaccines:</w:t>
      </w:r>
    </w:p>
    <w:p w:rsidR="00EE377D" w:rsidRPr="00BE00C4" w:rsidRDefault="00097A7D" w:rsidP="00097A7D">
      <w:pPr>
        <w:spacing w:before="100" w:beforeAutospacing="1" w:after="100" w:afterAutospacing="1"/>
        <w:jc w:val="both"/>
        <w:rPr>
          <w:rFonts w:ascii="Arial" w:eastAsia="Times New Roman" w:hAnsi="Arial" w:cs="Arial"/>
          <w:sz w:val="18"/>
          <w:szCs w:val="18"/>
          <w:lang w:eastAsia="en-IN"/>
        </w:rPr>
      </w:pPr>
      <w:r w:rsidRPr="00BE00C4">
        <w:rPr>
          <w:rFonts w:ascii="Arial" w:eastAsia="Times New Roman" w:hAnsi="Arial" w:cs="Arial"/>
          <w:b/>
          <w:bCs/>
          <w:sz w:val="18"/>
          <w:szCs w:val="18"/>
          <w:lang w:eastAsia="en-IN"/>
        </w:rPr>
        <w:t> </w:t>
      </w:r>
      <w:proofErr w:type="gramStart"/>
      <w:r w:rsidRPr="00BE00C4">
        <w:rPr>
          <w:rFonts w:ascii="Arial" w:eastAsia="Times New Roman" w:hAnsi="Arial" w:cs="Arial"/>
          <w:sz w:val="18"/>
          <w:szCs w:val="18"/>
          <w:lang w:eastAsia="en-IN"/>
        </w:rPr>
        <w:t xml:space="preserve">India, being the </w:t>
      </w:r>
      <w:r w:rsidRPr="00BE00C4">
        <w:rPr>
          <w:rFonts w:ascii="Arial" w:eastAsia="Times New Roman" w:hAnsi="Arial" w:cs="Arial"/>
          <w:b/>
          <w:bCs/>
          <w:sz w:val="18"/>
          <w:szCs w:val="18"/>
          <w:lang w:eastAsia="en-IN"/>
        </w:rPr>
        <w:t>“Powerhouse of vaccine manufacturing</w:t>
      </w:r>
      <w:r w:rsidRPr="00BE00C4">
        <w:rPr>
          <w:rFonts w:ascii="Arial" w:eastAsia="Times New Roman" w:hAnsi="Arial" w:cs="Arial"/>
          <w:sz w:val="18"/>
          <w:szCs w:val="18"/>
          <w:lang w:eastAsia="en-IN"/>
        </w:rPr>
        <w:t>” playing a lead role in overcoming the ongoing pandemic</w:t>
      </w:r>
      <w:r w:rsidR="00EE377D" w:rsidRPr="00BE00C4">
        <w:rPr>
          <w:rFonts w:ascii="Arial" w:eastAsia="Times New Roman" w:hAnsi="Arial" w:cs="Arial"/>
          <w:sz w:val="18"/>
          <w:szCs w:val="18"/>
          <w:lang w:eastAsia="en-IN"/>
        </w:rPr>
        <w:t>.</w:t>
      </w:r>
      <w:proofErr w:type="gramEnd"/>
      <w:r w:rsidR="00EE377D" w:rsidRPr="00BE00C4">
        <w:rPr>
          <w:rFonts w:ascii="Arial" w:eastAsia="Times New Roman" w:hAnsi="Arial" w:cs="Arial"/>
          <w:sz w:val="18"/>
          <w:szCs w:val="18"/>
          <w:lang w:eastAsia="en-IN"/>
        </w:rPr>
        <w:t xml:space="preserve"> </w:t>
      </w:r>
    </w:p>
    <w:p w:rsidR="00EE377D" w:rsidRPr="00BE00C4" w:rsidRDefault="00EE377D" w:rsidP="00097A7D">
      <w:pPr>
        <w:spacing w:before="100" w:beforeAutospacing="1" w:after="100" w:afterAutospacing="1"/>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 xml:space="preserve">Within a span of one year from onset of </w:t>
      </w:r>
      <w:proofErr w:type="spellStart"/>
      <w:r w:rsidRPr="00BE00C4">
        <w:rPr>
          <w:rFonts w:ascii="Arial" w:eastAsia="Times New Roman" w:hAnsi="Arial" w:cs="Arial"/>
          <w:sz w:val="18"/>
          <w:szCs w:val="18"/>
          <w:lang w:eastAsia="en-IN"/>
        </w:rPr>
        <w:t>Covid</w:t>
      </w:r>
      <w:proofErr w:type="spellEnd"/>
      <w:r w:rsidRPr="00BE00C4">
        <w:rPr>
          <w:rFonts w:ascii="Arial" w:eastAsia="Times New Roman" w:hAnsi="Arial" w:cs="Arial"/>
          <w:sz w:val="18"/>
          <w:szCs w:val="18"/>
          <w:lang w:eastAsia="en-IN"/>
        </w:rPr>
        <w:t xml:space="preserve">, an Indian </w:t>
      </w:r>
      <w:proofErr w:type="spellStart"/>
      <w:r w:rsidRPr="00BE00C4">
        <w:rPr>
          <w:rFonts w:ascii="Arial" w:eastAsia="Times New Roman" w:hAnsi="Arial" w:cs="Arial"/>
          <w:sz w:val="18"/>
          <w:szCs w:val="18"/>
          <w:lang w:eastAsia="en-IN"/>
        </w:rPr>
        <w:t>companyM</w:t>
      </w:r>
      <w:proofErr w:type="spellEnd"/>
      <w:r w:rsidRPr="00BE00C4">
        <w:rPr>
          <w:rFonts w:ascii="Arial" w:eastAsia="Times New Roman" w:hAnsi="Arial" w:cs="Arial"/>
          <w:sz w:val="18"/>
          <w:szCs w:val="18"/>
          <w:lang w:eastAsia="en-IN"/>
        </w:rPr>
        <w:t>/</w:t>
      </w:r>
      <w:proofErr w:type="spellStart"/>
      <w:r w:rsidRPr="00BE00C4">
        <w:rPr>
          <w:rFonts w:ascii="Arial" w:eastAsia="Times New Roman" w:hAnsi="Arial" w:cs="Arial"/>
          <w:sz w:val="18"/>
          <w:szCs w:val="18"/>
          <w:lang w:eastAsia="en-IN"/>
        </w:rPr>
        <w:t>s.Bharat</w:t>
      </w:r>
      <w:proofErr w:type="spellEnd"/>
      <w:r w:rsidRPr="00BE00C4">
        <w:rPr>
          <w:rFonts w:ascii="Arial" w:eastAsia="Times New Roman" w:hAnsi="Arial" w:cs="Arial"/>
          <w:sz w:val="18"/>
          <w:szCs w:val="18"/>
          <w:lang w:eastAsia="en-IN"/>
        </w:rPr>
        <w:t xml:space="preserve"> Biotech has developed indigenous </w:t>
      </w:r>
      <w:proofErr w:type="spellStart"/>
      <w:r w:rsidRPr="00BE00C4">
        <w:rPr>
          <w:rFonts w:ascii="Arial" w:eastAsia="Times New Roman" w:hAnsi="Arial" w:cs="Arial"/>
          <w:sz w:val="18"/>
          <w:szCs w:val="18"/>
          <w:lang w:eastAsia="en-IN"/>
        </w:rPr>
        <w:t>Covid</w:t>
      </w:r>
      <w:proofErr w:type="spellEnd"/>
      <w:r w:rsidRPr="00BE00C4">
        <w:rPr>
          <w:rFonts w:ascii="Arial" w:eastAsia="Times New Roman" w:hAnsi="Arial" w:cs="Arial"/>
          <w:sz w:val="18"/>
          <w:szCs w:val="18"/>
          <w:lang w:eastAsia="en-IN"/>
        </w:rPr>
        <w:t xml:space="preserve"> vaccine “</w:t>
      </w:r>
      <w:proofErr w:type="spellStart"/>
      <w:r w:rsidRPr="00BE00C4">
        <w:rPr>
          <w:rFonts w:ascii="Arial" w:eastAsia="Times New Roman" w:hAnsi="Arial" w:cs="Arial"/>
          <w:sz w:val="18"/>
          <w:szCs w:val="18"/>
          <w:lang w:eastAsia="en-IN"/>
        </w:rPr>
        <w:t>Covaxin</w:t>
      </w:r>
      <w:proofErr w:type="spellEnd"/>
      <w:r w:rsidRPr="00BE00C4">
        <w:rPr>
          <w:rFonts w:ascii="Arial" w:eastAsia="Times New Roman" w:hAnsi="Arial" w:cs="Arial"/>
          <w:sz w:val="18"/>
          <w:szCs w:val="18"/>
          <w:lang w:eastAsia="en-IN"/>
        </w:rPr>
        <w:t xml:space="preserve">” with support of Indian Council of Medical Research (ICMR) &amp; National Institute of Virology and another firm, Serum Institute of India (SII) was able to manufacture Oxford-AstraZeneca's </w:t>
      </w:r>
      <w:proofErr w:type="spellStart"/>
      <w:r w:rsidRPr="00BE00C4">
        <w:rPr>
          <w:rFonts w:ascii="Arial" w:eastAsia="Times New Roman" w:hAnsi="Arial" w:cs="Arial"/>
          <w:sz w:val="18"/>
          <w:szCs w:val="18"/>
          <w:lang w:eastAsia="en-IN"/>
        </w:rPr>
        <w:t>Covid</w:t>
      </w:r>
      <w:proofErr w:type="spellEnd"/>
      <w:r w:rsidRPr="00BE00C4">
        <w:rPr>
          <w:rFonts w:ascii="Arial" w:eastAsia="Times New Roman" w:hAnsi="Arial" w:cs="Arial"/>
          <w:sz w:val="18"/>
          <w:szCs w:val="18"/>
          <w:lang w:eastAsia="en-IN"/>
        </w:rPr>
        <w:t xml:space="preserve"> vaccine ‘</w:t>
      </w:r>
      <w:proofErr w:type="spellStart"/>
      <w:r w:rsidRPr="00BE00C4">
        <w:rPr>
          <w:rFonts w:ascii="Arial" w:eastAsia="Times New Roman" w:hAnsi="Arial" w:cs="Arial"/>
          <w:sz w:val="18"/>
          <w:szCs w:val="18"/>
          <w:lang w:eastAsia="en-IN"/>
        </w:rPr>
        <w:t>Covishield</w:t>
      </w:r>
      <w:proofErr w:type="spellEnd"/>
      <w:r w:rsidRPr="00BE00C4">
        <w:rPr>
          <w:rFonts w:ascii="Arial" w:eastAsia="Times New Roman" w:hAnsi="Arial" w:cs="Arial"/>
          <w:sz w:val="18"/>
          <w:szCs w:val="18"/>
          <w:lang w:eastAsia="en-IN"/>
        </w:rPr>
        <w:t xml:space="preserve">’ and supply in large volumes to the world. </w:t>
      </w:r>
    </w:p>
    <w:p w:rsidR="00EE377D" w:rsidRPr="00BE00C4" w:rsidRDefault="00EE377D" w:rsidP="00097A7D">
      <w:pPr>
        <w:spacing w:before="100" w:beforeAutospacing="1" w:after="100" w:afterAutospacing="1"/>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 xml:space="preserve">Both </w:t>
      </w:r>
      <w:proofErr w:type="spellStart"/>
      <w:r w:rsidRPr="00BE00C4">
        <w:rPr>
          <w:rFonts w:ascii="Arial" w:eastAsia="Times New Roman" w:hAnsi="Arial" w:cs="Arial"/>
          <w:sz w:val="18"/>
          <w:szCs w:val="18"/>
          <w:lang w:eastAsia="en-IN"/>
        </w:rPr>
        <w:t>Covaxin&amp;Covishield</w:t>
      </w:r>
      <w:proofErr w:type="spellEnd"/>
      <w:r w:rsidRPr="00BE00C4">
        <w:rPr>
          <w:rFonts w:ascii="Arial" w:eastAsia="Times New Roman" w:hAnsi="Arial" w:cs="Arial"/>
          <w:sz w:val="18"/>
          <w:szCs w:val="18"/>
          <w:lang w:eastAsia="en-IN"/>
        </w:rPr>
        <w:t xml:space="preserve"> have got EUL (Emergency Use Listing) approvals from </w:t>
      </w:r>
      <w:proofErr w:type="gramStart"/>
      <w:r w:rsidRPr="00BE00C4">
        <w:rPr>
          <w:rFonts w:ascii="Arial" w:eastAsia="Times New Roman" w:hAnsi="Arial" w:cs="Arial"/>
          <w:sz w:val="18"/>
          <w:szCs w:val="18"/>
          <w:lang w:eastAsia="en-IN"/>
        </w:rPr>
        <w:t>WHO</w:t>
      </w:r>
      <w:proofErr w:type="gramEnd"/>
      <w:r w:rsidRPr="00BE00C4">
        <w:rPr>
          <w:rFonts w:ascii="Arial" w:eastAsia="Times New Roman" w:hAnsi="Arial" w:cs="Arial"/>
          <w:sz w:val="18"/>
          <w:szCs w:val="18"/>
          <w:lang w:eastAsia="en-IN"/>
        </w:rPr>
        <w:t xml:space="preserve">. </w:t>
      </w:r>
    </w:p>
    <w:p w:rsidR="00097A7D" w:rsidRPr="00BE00C4" w:rsidRDefault="00EE377D" w:rsidP="00097A7D">
      <w:pPr>
        <w:spacing w:before="100" w:beforeAutospacing="1" w:after="100" w:afterAutospacing="1"/>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In a nutshell, t</w:t>
      </w:r>
      <w:r w:rsidR="00097A7D" w:rsidRPr="00BE00C4">
        <w:rPr>
          <w:rFonts w:ascii="Arial" w:eastAsia="Times New Roman" w:hAnsi="Arial" w:cs="Arial"/>
          <w:sz w:val="18"/>
          <w:szCs w:val="18"/>
          <w:lang w:eastAsia="en-IN"/>
        </w:rPr>
        <w:t xml:space="preserve">hree Indian companies have indigenously developed </w:t>
      </w:r>
      <w:proofErr w:type="spellStart"/>
      <w:r w:rsidR="00097A7D" w:rsidRPr="00BE00C4">
        <w:rPr>
          <w:rFonts w:ascii="Arial" w:eastAsia="Times New Roman" w:hAnsi="Arial" w:cs="Arial"/>
          <w:sz w:val="18"/>
          <w:szCs w:val="18"/>
          <w:lang w:eastAsia="en-IN"/>
        </w:rPr>
        <w:t>Covid</w:t>
      </w:r>
      <w:proofErr w:type="spellEnd"/>
      <w:r w:rsidR="00097A7D" w:rsidRPr="00BE00C4">
        <w:rPr>
          <w:rFonts w:ascii="Arial" w:eastAsia="Times New Roman" w:hAnsi="Arial" w:cs="Arial"/>
          <w:sz w:val="18"/>
          <w:szCs w:val="18"/>
          <w:lang w:eastAsia="en-IN"/>
        </w:rPr>
        <w:t xml:space="preserve"> vaccines and several firms are working on a coronavirus vaccine as part of global efforts to find a preventive to stem the spread of the deadly virus. </w:t>
      </w:r>
    </w:p>
    <w:p w:rsidR="00097A7D" w:rsidRPr="00BE00C4" w:rsidRDefault="00097A7D" w:rsidP="00097A7D">
      <w:pPr>
        <w:spacing w:before="100" w:beforeAutospacing="1" w:after="100" w:afterAutospacing="1"/>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       </w:t>
      </w:r>
      <w:r w:rsidR="00EE377D" w:rsidRPr="00BE00C4">
        <w:rPr>
          <w:rFonts w:ascii="Arial" w:eastAsia="Times New Roman" w:hAnsi="Arial" w:cs="Arial"/>
          <w:sz w:val="18"/>
          <w:szCs w:val="18"/>
          <w:lang w:eastAsia="en-IN"/>
        </w:rPr>
        <w:t xml:space="preserve">Apart from </w:t>
      </w:r>
      <w:r w:rsidRPr="00BE00C4">
        <w:rPr>
          <w:rFonts w:ascii="Arial" w:eastAsia="Times New Roman" w:hAnsi="Arial" w:cs="Arial"/>
          <w:sz w:val="18"/>
          <w:szCs w:val="18"/>
          <w:lang w:eastAsia="en-IN"/>
        </w:rPr>
        <w:t>M/</w:t>
      </w:r>
      <w:proofErr w:type="spellStart"/>
      <w:r w:rsidRPr="00BE00C4">
        <w:rPr>
          <w:rFonts w:ascii="Arial" w:eastAsia="Times New Roman" w:hAnsi="Arial" w:cs="Arial"/>
          <w:sz w:val="18"/>
          <w:szCs w:val="18"/>
          <w:lang w:eastAsia="en-IN"/>
        </w:rPr>
        <w:t>s.Bharat</w:t>
      </w:r>
      <w:proofErr w:type="spellEnd"/>
      <w:r w:rsidRPr="00BE00C4">
        <w:rPr>
          <w:rFonts w:ascii="Arial" w:eastAsia="Times New Roman" w:hAnsi="Arial" w:cs="Arial"/>
          <w:sz w:val="18"/>
          <w:szCs w:val="18"/>
          <w:lang w:eastAsia="en-IN"/>
        </w:rPr>
        <w:t xml:space="preserve"> Biotech</w:t>
      </w:r>
      <w:r w:rsidR="00EE377D" w:rsidRPr="00BE00C4">
        <w:rPr>
          <w:rFonts w:ascii="Arial" w:eastAsia="Times New Roman" w:hAnsi="Arial" w:cs="Arial"/>
          <w:sz w:val="18"/>
          <w:szCs w:val="18"/>
          <w:lang w:eastAsia="en-IN"/>
        </w:rPr>
        <w:t>, M/</w:t>
      </w:r>
      <w:proofErr w:type="spellStart"/>
      <w:r w:rsidR="00EE377D" w:rsidRPr="00BE00C4">
        <w:rPr>
          <w:rFonts w:ascii="Arial" w:eastAsia="Times New Roman" w:hAnsi="Arial" w:cs="Arial"/>
          <w:sz w:val="18"/>
          <w:szCs w:val="18"/>
          <w:lang w:eastAsia="en-IN"/>
        </w:rPr>
        <w:t>s.ZydusCadila</w:t>
      </w:r>
      <w:proofErr w:type="spellEnd"/>
      <w:r w:rsidR="00EE377D" w:rsidRPr="00BE00C4">
        <w:rPr>
          <w:rFonts w:ascii="Arial" w:eastAsia="Times New Roman" w:hAnsi="Arial" w:cs="Arial"/>
          <w:sz w:val="18"/>
          <w:szCs w:val="18"/>
          <w:lang w:eastAsia="en-IN"/>
        </w:rPr>
        <w:t xml:space="preserve"> has developed World's first DNA based </w:t>
      </w:r>
      <w:proofErr w:type="spellStart"/>
      <w:r w:rsidR="00EE377D" w:rsidRPr="00BE00C4">
        <w:rPr>
          <w:rFonts w:ascii="Arial" w:eastAsia="Times New Roman" w:hAnsi="Arial" w:cs="Arial"/>
          <w:sz w:val="18"/>
          <w:szCs w:val="18"/>
          <w:lang w:eastAsia="en-IN"/>
        </w:rPr>
        <w:t>Covid</w:t>
      </w:r>
      <w:proofErr w:type="spellEnd"/>
      <w:r w:rsidR="00EE377D" w:rsidRPr="00BE00C4">
        <w:rPr>
          <w:rFonts w:ascii="Arial" w:eastAsia="Times New Roman" w:hAnsi="Arial" w:cs="Arial"/>
          <w:sz w:val="18"/>
          <w:szCs w:val="18"/>
          <w:lang w:eastAsia="en-IN"/>
        </w:rPr>
        <w:t xml:space="preserve"> vaccine “</w:t>
      </w:r>
      <w:proofErr w:type="spellStart"/>
      <w:r w:rsidR="00EE377D" w:rsidRPr="00BE00C4">
        <w:rPr>
          <w:rFonts w:ascii="Arial" w:eastAsia="Times New Roman" w:hAnsi="Arial" w:cs="Arial"/>
          <w:sz w:val="18"/>
          <w:szCs w:val="18"/>
          <w:lang w:eastAsia="en-IN"/>
        </w:rPr>
        <w:t>ZyCov</w:t>
      </w:r>
      <w:proofErr w:type="spellEnd"/>
      <w:r w:rsidR="00EE377D" w:rsidRPr="00BE00C4">
        <w:rPr>
          <w:rFonts w:ascii="Arial" w:eastAsia="Times New Roman" w:hAnsi="Arial" w:cs="Arial"/>
          <w:sz w:val="18"/>
          <w:szCs w:val="18"/>
          <w:lang w:eastAsia="en-IN"/>
        </w:rPr>
        <w:t>-D” and Biological-E has developed RBD protein subunit vaccine “</w:t>
      </w:r>
      <w:proofErr w:type="spellStart"/>
      <w:r w:rsidR="00EE377D" w:rsidRPr="00BE00C4">
        <w:rPr>
          <w:rFonts w:ascii="Arial" w:eastAsia="Times New Roman" w:hAnsi="Arial" w:cs="Arial"/>
          <w:sz w:val="18"/>
          <w:szCs w:val="18"/>
          <w:lang w:eastAsia="en-IN"/>
        </w:rPr>
        <w:t>Corbevax</w:t>
      </w:r>
      <w:proofErr w:type="spellEnd"/>
      <w:r w:rsidR="00EE377D" w:rsidRPr="00BE00C4">
        <w:rPr>
          <w:rFonts w:ascii="Arial" w:eastAsia="Times New Roman" w:hAnsi="Arial" w:cs="Arial"/>
          <w:sz w:val="18"/>
          <w:szCs w:val="18"/>
          <w:lang w:eastAsia="en-IN"/>
        </w:rPr>
        <w:t xml:space="preserve">”. </w:t>
      </w:r>
    </w:p>
    <w:p w:rsidR="00097A7D" w:rsidRPr="00BE00C4" w:rsidRDefault="00097A7D" w:rsidP="00097A7D">
      <w:pPr>
        <w:spacing w:before="100" w:beforeAutospacing="1" w:after="100" w:afterAutospacing="1"/>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Many Indian firms are leading in the manufacture &amp; supply of </w:t>
      </w:r>
      <w:proofErr w:type="spellStart"/>
      <w:r w:rsidRPr="00BE00C4">
        <w:rPr>
          <w:rFonts w:ascii="Arial" w:eastAsia="Times New Roman" w:hAnsi="Arial" w:cs="Arial"/>
          <w:sz w:val="18"/>
          <w:szCs w:val="18"/>
          <w:lang w:eastAsia="en-IN"/>
        </w:rPr>
        <w:t>Covid</w:t>
      </w:r>
      <w:proofErr w:type="spellEnd"/>
      <w:r w:rsidRPr="00BE00C4">
        <w:rPr>
          <w:rFonts w:ascii="Arial" w:eastAsia="Times New Roman" w:hAnsi="Arial" w:cs="Arial"/>
          <w:sz w:val="18"/>
          <w:szCs w:val="18"/>
          <w:lang w:eastAsia="en-IN"/>
        </w:rPr>
        <w:t xml:space="preserve"> vaccines developed by MNCs.</w:t>
      </w:r>
    </w:p>
    <w:p w:rsidR="00EE377D" w:rsidRPr="00BE00C4" w:rsidRDefault="00097A7D" w:rsidP="00097A7D">
      <w:pPr>
        <w:spacing w:before="100" w:beforeAutospacing="1" w:after="100" w:afterAutospacing="1"/>
        <w:jc w:val="both"/>
        <w:rPr>
          <w:rFonts w:ascii="Arial" w:eastAsia="Times New Roman" w:hAnsi="Arial" w:cs="Arial"/>
          <w:sz w:val="18"/>
          <w:szCs w:val="18"/>
          <w:lang w:eastAsia="en-IN"/>
        </w:rPr>
      </w:pPr>
      <w:r w:rsidRPr="00BE00C4">
        <w:rPr>
          <w:rFonts w:ascii="Arial" w:eastAsia="Times New Roman" w:hAnsi="Arial" w:cs="Arial"/>
          <w:sz w:val="18"/>
          <w:szCs w:val="18"/>
          <w:lang w:eastAsia="en-IN"/>
        </w:rPr>
        <w:t>       </w:t>
      </w:r>
      <w:r w:rsidR="00EE377D" w:rsidRPr="00BE00C4">
        <w:rPr>
          <w:rFonts w:ascii="Arial" w:eastAsia="Times New Roman" w:hAnsi="Arial" w:cs="Arial"/>
          <w:sz w:val="18"/>
          <w:szCs w:val="18"/>
          <w:lang w:eastAsia="en-IN"/>
        </w:rPr>
        <w:t xml:space="preserve">Sputnik-V manufacturing by </w:t>
      </w:r>
      <w:proofErr w:type="spellStart"/>
      <w:r w:rsidR="00EE377D" w:rsidRPr="00BE00C4">
        <w:rPr>
          <w:rFonts w:ascii="Arial" w:eastAsia="Times New Roman" w:hAnsi="Arial" w:cs="Arial"/>
          <w:sz w:val="18"/>
          <w:szCs w:val="18"/>
          <w:lang w:eastAsia="en-IN"/>
        </w:rPr>
        <w:t>Dr.Reddys</w:t>
      </w:r>
      <w:proofErr w:type="spellEnd"/>
      <w:r w:rsidR="00EE377D" w:rsidRPr="00BE00C4">
        <w:rPr>
          <w:rFonts w:ascii="Arial" w:eastAsia="Times New Roman" w:hAnsi="Arial" w:cs="Arial"/>
          <w:sz w:val="18"/>
          <w:szCs w:val="18"/>
          <w:lang w:eastAsia="en-IN"/>
        </w:rPr>
        <w:t xml:space="preserve"> Laboratories, Panacea Biotech, Hetero, Gland </w:t>
      </w:r>
      <w:proofErr w:type="spellStart"/>
      <w:r w:rsidR="00EE377D" w:rsidRPr="00BE00C4">
        <w:rPr>
          <w:rFonts w:ascii="Arial" w:eastAsia="Times New Roman" w:hAnsi="Arial" w:cs="Arial"/>
          <w:sz w:val="18"/>
          <w:szCs w:val="18"/>
          <w:lang w:eastAsia="en-IN"/>
        </w:rPr>
        <w:t>Pharma</w:t>
      </w:r>
      <w:proofErr w:type="spellEnd"/>
      <w:r w:rsidR="00EE377D" w:rsidRPr="00BE00C4">
        <w:rPr>
          <w:rFonts w:ascii="Arial" w:eastAsia="Times New Roman" w:hAnsi="Arial" w:cs="Arial"/>
          <w:sz w:val="18"/>
          <w:szCs w:val="18"/>
          <w:lang w:eastAsia="en-IN"/>
        </w:rPr>
        <w:t xml:space="preserve">, </w:t>
      </w:r>
      <w:proofErr w:type="spellStart"/>
      <w:r w:rsidR="00EE377D" w:rsidRPr="00BE00C4">
        <w:rPr>
          <w:rFonts w:ascii="Arial" w:eastAsia="Times New Roman" w:hAnsi="Arial" w:cs="Arial"/>
          <w:sz w:val="18"/>
          <w:szCs w:val="18"/>
          <w:lang w:eastAsia="en-IN"/>
        </w:rPr>
        <w:t>StelisBiopharama</w:t>
      </w:r>
      <w:proofErr w:type="spellEnd"/>
      <w:r w:rsidR="00EE377D" w:rsidRPr="00BE00C4">
        <w:rPr>
          <w:rFonts w:ascii="Arial" w:eastAsia="Times New Roman" w:hAnsi="Arial" w:cs="Arial"/>
          <w:sz w:val="18"/>
          <w:szCs w:val="18"/>
          <w:lang w:eastAsia="en-IN"/>
        </w:rPr>
        <w:t xml:space="preserve">, Virchow Biotech, Serum Institute </w:t>
      </w:r>
      <w:proofErr w:type="gramStart"/>
      <w:r w:rsidR="00EE377D" w:rsidRPr="00BE00C4">
        <w:rPr>
          <w:rFonts w:ascii="Arial" w:eastAsia="Times New Roman" w:hAnsi="Arial" w:cs="Arial"/>
          <w:sz w:val="18"/>
          <w:szCs w:val="18"/>
          <w:lang w:eastAsia="en-IN"/>
        </w:rPr>
        <w:t>et</w:t>
      </w:r>
      <w:proofErr w:type="gramEnd"/>
    </w:p>
    <w:p w:rsidR="00097A7D" w:rsidRPr="00BE00C4" w:rsidRDefault="00097A7D" w:rsidP="00EE377D">
      <w:pPr>
        <w:pStyle w:val="ListParagraph"/>
        <w:numPr>
          <w:ilvl w:val="0"/>
          <w:numId w:val="19"/>
        </w:numPr>
        <w:spacing w:before="100" w:beforeAutospacing="1" w:after="100" w:afterAutospacing="1"/>
        <w:ind w:left="426" w:hanging="426"/>
        <w:jc w:val="both"/>
        <w:rPr>
          <w:rFonts w:ascii="Arial" w:eastAsia="Times New Roman" w:hAnsi="Arial" w:cs="Arial"/>
          <w:sz w:val="18"/>
          <w:szCs w:val="18"/>
          <w:lang w:val="en-IN" w:eastAsia="en-IN"/>
        </w:rPr>
      </w:pPr>
      <w:r w:rsidRPr="00BE00C4">
        <w:rPr>
          <w:rFonts w:ascii="Arial" w:eastAsia="Times New Roman" w:hAnsi="Arial" w:cs="Arial"/>
          <w:sz w:val="18"/>
          <w:szCs w:val="18"/>
          <w:lang w:eastAsia="en-IN"/>
        </w:rPr>
        <w:t xml:space="preserve">Serum Institute of India manufactures </w:t>
      </w:r>
      <w:proofErr w:type="spellStart"/>
      <w:r w:rsidRPr="00BE00C4">
        <w:rPr>
          <w:rFonts w:ascii="Arial" w:eastAsia="Times New Roman" w:hAnsi="Arial" w:cs="Arial"/>
          <w:sz w:val="18"/>
          <w:szCs w:val="18"/>
          <w:lang w:eastAsia="en-IN"/>
        </w:rPr>
        <w:t>Novavax</w:t>
      </w:r>
      <w:proofErr w:type="spellEnd"/>
      <w:r w:rsidRPr="00BE00C4">
        <w:rPr>
          <w:rFonts w:ascii="Arial" w:eastAsia="Times New Roman" w:hAnsi="Arial" w:cs="Arial"/>
          <w:sz w:val="18"/>
          <w:szCs w:val="18"/>
          <w:lang w:eastAsia="en-IN"/>
        </w:rPr>
        <w:t xml:space="preserve">' recombinant </w:t>
      </w:r>
      <w:proofErr w:type="spellStart"/>
      <w:r w:rsidRPr="00BE00C4">
        <w:rPr>
          <w:rFonts w:ascii="Arial" w:eastAsia="Times New Roman" w:hAnsi="Arial" w:cs="Arial"/>
          <w:sz w:val="18"/>
          <w:szCs w:val="18"/>
          <w:lang w:eastAsia="en-IN"/>
        </w:rPr>
        <w:t>nanoparticle</w:t>
      </w:r>
      <w:proofErr w:type="spellEnd"/>
      <w:r w:rsidRPr="00BE00C4">
        <w:rPr>
          <w:rFonts w:ascii="Arial" w:eastAsia="Times New Roman" w:hAnsi="Arial" w:cs="Arial"/>
          <w:sz w:val="18"/>
          <w:szCs w:val="18"/>
          <w:lang w:eastAsia="en-IN"/>
        </w:rPr>
        <w:t xml:space="preserve"> protein-based COVID-19 vaccine candidate with Matrix-M™ adjuvant “</w:t>
      </w:r>
      <w:proofErr w:type="spellStart"/>
      <w:r w:rsidRPr="00BE00C4">
        <w:rPr>
          <w:rFonts w:ascii="Arial" w:eastAsia="Times New Roman" w:hAnsi="Arial" w:cs="Arial"/>
          <w:sz w:val="18"/>
          <w:szCs w:val="18"/>
          <w:lang w:eastAsia="en-IN"/>
        </w:rPr>
        <w:t>Covovax</w:t>
      </w:r>
      <w:proofErr w:type="spellEnd"/>
      <w:r w:rsidRPr="00BE00C4">
        <w:rPr>
          <w:rFonts w:ascii="Arial" w:eastAsia="Times New Roman" w:hAnsi="Arial" w:cs="Arial"/>
          <w:sz w:val="18"/>
          <w:szCs w:val="18"/>
          <w:lang w:eastAsia="en-IN"/>
        </w:rPr>
        <w:t>™”.</w:t>
      </w:r>
    </w:p>
    <w:p w:rsidR="00E475AA" w:rsidRPr="00BE00C4" w:rsidRDefault="00E475AA" w:rsidP="00E475AA">
      <w:pPr>
        <w:pStyle w:val="ListParagraph"/>
        <w:jc w:val="both"/>
        <w:rPr>
          <w:rFonts w:ascii="Arial" w:hAnsi="Arial" w:cs="Arial"/>
          <w:sz w:val="18"/>
          <w:szCs w:val="18"/>
        </w:rPr>
      </w:pPr>
    </w:p>
    <w:p w:rsidR="00E475AA" w:rsidRPr="00BE00C4" w:rsidRDefault="00E475AA" w:rsidP="00E475AA">
      <w:pPr>
        <w:pStyle w:val="ListParagraph"/>
        <w:jc w:val="both"/>
        <w:rPr>
          <w:rFonts w:ascii="Arial" w:hAnsi="Arial" w:cs="Arial"/>
          <w:sz w:val="18"/>
          <w:szCs w:val="18"/>
        </w:rPr>
      </w:pPr>
    </w:p>
    <w:p w:rsidR="00E475AA" w:rsidRPr="00BE00C4" w:rsidRDefault="00E475AA" w:rsidP="00E475AA">
      <w:pPr>
        <w:pStyle w:val="ListParagraph"/>
        <w:jc w:val="both"/>
        <w:rPr>
          <w:rFonts w:ascii="Arial" w:hAnsi="Arial" w:cs="Arial"/>
          <w:sz w:val="18"/>
          <w:szCs w:val="18"/>
        </w:rPr>
      </w:pPr>
      <w:r w:rsidRPr="00BE00C4">
        <w:rPr>
          <w:rFonts w:ascii="Arial" w:hAnsi="Arial" w:cs="Arial"/>
          <w:noProof/>
          <w:sz w:val="18"/>
          <w:szCs w:val="18"/>
          <w:lang w:bidi="hi-IN"/>
        </w:rPr>
        <w:drawing>
          <wp:inline distT="0" distB="0" distL="0" distR="0">
            <wp:extent cx="5248253" cy="2750884"/>
            <wp:effectExtent l="0" t="0" r="0" b="0"/>
            <wp:docPr id="3" name="Picture 3" descr="Bill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 Ga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324" cy="2764025"/>
                    </a:xfrm>
                    <a:prstGeom prst="rect">
                      <a:avLst/>
                    </a:prstGeom>
                    <a:noFill/>
                    <a:ln>
                      <a:noFill/>
                    </a:ln>
                  </pic:spPr>
                </pic:pic>
              </a:graphicData>
            </a:graphic>
          </wp:inline>
        </w:drawing>
      </w:r>
    </w:p>
    <w:p w:rsidR="0022733A" w:rsidRPr="00BE00C4" w:rsidRDefault="0022733A" w:rsidP="0022733A">
      <w:pPr>
        <w:pStyle w:val="ListParagraph"/>
        <w:jc w:val="both"/>
        <w:rPr>
          <w:rFonts w:ascii="Arial" w:hAnsi="Arial" w:cs="Arial"/>
          <w:sz w:val="18"/>
          <w:szCs w:val="18"/>
        </w:rPr>
      </w:pPr>
    </w:p>
    <w:p w:rsidR="00E475AA" w:rsidRPr="00BE00C4" w:rsidRDefault="00E475AA" w:rsidP="00E475AA">
      <w:pPr>
        <w:shd w:val="clear" w:color="auto" w:fill="FFFFFF"/>
        <w:jc w:val="center"/>
        <w:outlineLvl w:val="0"/>
        <w:rPr>
          <w:rFonts w:ascii="Arial" w:eastAsia="Times New Roman" w:hAnsi="Arial" w:cs="Arial"/>
          <w:b/>
          <w:bCs/>
          <w:color w:val="171717"/>
          <w:kern w:val="36"/>
          <w:sz w:val="18"/>
          <w:szCs w:val="18"/>
          <w:lang w:eastAsia="en-IN"/>
        </w:rPr>
      </w:pPr>
      <w:r w:rsidRPr="00BE00C4">
        <w:rPr>
          <w:rFonts w:ascii="Arial" w:eastAsia="Times New Roman" w:hAnsi="Arial" w:cs="Arial"/>
          <w:b/>
          <w:bCs/>
          <w:color w:val="C00000"/>
          <w:kern w:val="36"/>
          <w:sz w:val="18"/>
          <w:szCs w:val="18"/>
          <w:lang w:eastAsia="en-IN"/>
        </w:rPr>
        <w:t>“Indian Pharma Industry Can Produce COVID-19 Vaccines for Entire World”</w:t>
      </w:r>
    </w:p>
    <w:p w:rsidR="00E475AA" w:rsidRPr="00BE00C4" w:rsidRDefault="00E475AA" w:rsidP="00E475AA">
      <w:pPr>
        <w:shd w:val="clear" w:color="auto" w:fill="FFFFFF"/>
        <w:jc w:val="center"/>
        <w:outlineLvl w:val="0"/>
        <w:rPr>
          <w:rFonts w:ascii="Arial" w:eastAsia="Times New Roman" w:hAnsi="Arial" w:cs="Arial"/>
          <w:b/>
          <w:bCs/>
          <w:color w:val="171717"/>
          <w:kern w:val="36"/>
          <w:sz w:val="18"/>
          <w:szCs w:val="18"/>
          <w:lang w:eastAsia="en-IN"/>
        </w:rPr>
      </w:pPr>
      <w:r w:rsidRPr="00BE00C4">
        <w:rPr>
          <w:rFonts w:ascii="Arial" w:eastAsia="Times New Roman" w:hAnsi="Arial" w:cs="Arial"/>
          <w:b/>
          <w:bCs/>
          <w:color w:val="171717"/>
          <w:kern w:val="36"/>
          <w:sz w:val="18"/>
          <w:szCs w:val="18"/>
          <w:lang w:eastAsia="en-IN"/>
        </w:rPr>
        <w:t>Bill Gates</w:t>
      </w:r>
    </w:p>
    <w:p w:rsidR="00C6763D" w:rsidRPr="00BE00C4" w:rsidRDefault="00C6763D" w:rsidP="00C6763D">
      <w:pPr>
        <w:shd w:val="clear" w:color="auto" w:fill="FFFFFF"/>
        <w:jc w:val="both"/>
        <w:rPr>
          <w:rFonts w:ascii="Arial" w:eastAsia="Times New Roman" w:hAnsi="Arial" w:cs="Arial"/>
          <w:color w:val="000000"/>
          <w:sz w:val="18"/>
          <w:szCs w:val="18"/>
          <w:lang w:val="en-IN" w:eastAsia="en-IN"/>
        </w:rPr>
      </w:pPr>
      <w:r w:rsidRPr="00BE00C4">
        <w:rPr>
          <w:rFonts w:ascii="Arial" w:eastAsia="Times New Roman" w:hAnsi="Arial" w:cs="Arial"/>
          <w:color w:val="000000"/>
          <w:sz w:val="18"/>
          <w:szCs w:val="18"/>
          <w:lang w:eastAsia="en-IN"/>
        </w:rPr>
        <w:t>Under </w:t>
      </w:r>
      <w:r w:rsidRPr="00BE00C4">
        <w:rPr>
          <w:rFonts w:ascii="Arial" w:eastAsia="Times New Roman" w:hAnsi="Arial" w:cs="Arial"/>
          <w:b/>
          <w:bCs/>
          <w:color w:val="000000"/>
          <w:sz w:val="18"/>
          <w:szCs w:val="18"/>
          <w:lang w:eastAsia="en-IN"/>
        </w:rPr>
        <w:t xml:space="preserve">“Vaccine </w:t>
      </w:r>
      <w:proofErr w:type="spellStart"/>
      <w:r w:rsidRPr="00BE00C4">
        <w:rPr>
          <w:rFonts w:ascii="Arial" w:eastAsia="Times New Roman" w:hAnsi="Arial" w:cs="Arial"/>
          <w:b/>
          <w:bCs/>
          <w:color w:val="000000"/>
          <w:sz w:val="18"/>
          <w:szCs w:val="18"/>
          <w:lang w:eastAsia="en-IN"/>
        </w:rPr>
        <w:t>Maitri</w:t>
      </w:r>
      <w:proofErr w:type="spellEnd"/>
      <w:r w:rsidRPr="00BE00C4">
        <w:rPr>
          <w:rFonts w:ascii="Arial" w:eastAsia="Times New Roman" w:hAnsi="Arial" w:cs="Arial"/>
          <w:b/>
          <w:bCs/>
          <w:color w:val="000000"/>
          <w:sz w:val="18"/>
          <w:szCs w:val="18"/>
          <w:lang w:eastAsia="en-IN"/>
        </w:rPr>
        <w:t>'' initiative</w:t>
      </w:r>
      <w:r w:rsidRPr="00BE00C4">
        <w:rPr>
          <w:rFonts w:ascii="Arial" w:eastAsia="Times New Roman" w:hAnsi="Arial" w:cs="Arial"/>
          <w:color w:val="000000"/>
          <w:sz w:val="18"/>
          <w:szCs w:val="18"/>
          <w:lang w:eastAsia="en-IN"/>
        </w:rPr>
        <w:t xml:space="preserve">, </w:t>
      </w:r>
      <w:proofErr w:type="spellStart"/>
      <w:r w:rsidRPr="00BE00C4">
        <w:rPr>
          <w:rFonts w:ascii="Arial" w:eastAsia="Times New Roman" w:hAnsi="Arial" w:cs="Arial"/>
          <w:color w:val="000000"/>
          <w:sz w:val="18"/>
          <w:szCs w:val="18"/>
          <w:lang w:eastAsia="en-IN"/>
        </w:rPr>
        <w:t>Govt</w:t>
      </w:r>
      <w:proofErr w:type="spellEnd"/>
      <w:r w:rsidRPr="00BE00C4">
        <w:rPr>
          <w:rFonts w:ascii="Arial" w:eastAsia="Times New Roman" w:hAnsi="Arial" w:cs="Arial"/>
          <w:color w:val="000000"/>
          <w:sz w:val="18"/>
          <w:szCs w:val="18"/>
          <w:lang w:eastAsia="en-IN"/>
        </w:rPr>
        <w:t xml:space="preserve"> of India supplied 115 million doses of </w:t>
      </w:r>
      <w:proofErr w:type="spellStart"/>
      <w:r w:rsidRPr="00BE00C4">
        <w:rPr>
          <w:rFonts w:ascii="Arial" w:eastAsia="Times New Roman" w:hAnsi="Arial" w:cs="Arial"/>
          <w:color w:val="000000"/>
          <w:sz w:val="18"/>
          <w:szCs w:val="18"/>
          <w:lang w:eastAsia="en-IN"/>
        </w:rPr>
        <w:t>Covid</w:t>
      </w:r>
      <w:proofErr w:type="spellEnd"/>
      <w:r w:rsidRPr="00BE00C4">
        <w:rPr>
          <w:rFonts w:ascii="Arial" w:eastAsia="Times New Roman" w:hAnsi="Arial" w:cs="Arial"/>
          <w:color w:val="000000"/>
          <w:sz w:val="18"/>
          <w:szCs w:val="18"/>
          <w:lang w:eastAsia="en-IN"/>
        </w:rPr>
        <w:t xml:space="preserve"> vaccines to 97 countries besides the commercial exports of estimated $140 million by India’s Vaccine manufacturers.</w:t>
      </w:r>
    </w:p>
    <w:p w:rsidR="00C6763D" w:rsidRPr="00BE00C4" w:rsidRDefault="00C6763D" w:rsidP="00C6763D">
      <w:pPr>
        <w:shd w:val="clear" w:color="auto" w:fill="FFFFFF"/>
        <w:jc w:val="both"/>
        <w:rPr>
          <w:rFonts w:ascii="Arial" w:eastAsia="Times New Roman" w:hAnsi="Arial" w:cs="Arial"/>
          <w:color w:val="000000"/>
          <w:sz w:val="18"/>
          <w:szCs w:val="18"/>
          <w:lang w:val="en-IN" w:eastAsia="en-IN"/>
        </w:rPr>
      </w:pPr>
      <w:r w:rsidRPr="00BE00C4">
        <w:rPr>
          <w:rFonts w:ascii="Arial" w:eastAsia="Times New Roman" w:hAnsi="Arial" w:cs="Arial"/>
          <w:color w:val="000000"/>
          <w:sz w:val="18"/>
          <w:szCs w:val="18"/>
          <w:lang w:eastAsia="en-IN"/>
        </w:rPr>
        <w:t> </w:t>
      </w:r>
    </w:p>
    <w:p w:rsidR="00C6763D" w:rsidRPr="00BE00C4" w:rsidRDefault="00C6763D" w:rsidP="00C6763D">
      <w:pPr>
        <w:shd w:val="clear" w:color="auto" w:fill="FFFFFF"/>
        <w:jc w:val="both"/>
        <w:rPr>
          <w:rFonts w:ascii="Arial" w:eastAsia="Times New Roman" w:hAnsi="Arial" w:cs="Arial"/>
          <w:color w:val="000000"/>
          <w:sz w:val="18"/>
          <w:szCs w:val="18"/>
          <w:lang w:val="en-IN" w:eastAsia="en-IN"/>
        </w:rPr>
      </w:pPr>
      <w:r w:rsidRPr="00BE00C4">
        <w:rPr>
          <w:rFonts w:ascii="Arial" w:eastAsia="Times New Roman" w:hAnsi="Arial" w:cs="Arial"/>
          <w:color w:val="000000"/>
          <w:sz w:val="18"/>
          <w:szCs w:val="18"/>
          <w:lang w:eastAsia="en-IN"/>
        </w:rPr>
        <w:t xml:space="preserve">In April 2021, Papua New Guinea received 132,000 doses of AstraZeneca PLC's COVID-19 vaccine from India. Around the same time, under India's coronavirus vaccine outreach, or Vaccine </w:t>
      </w:r>
      <w:proofErr w:type="spellStart"/>
      <w:r w:rsidRPr="00BE00C4">
        <w:rPr>
          <w:rFonts w:ascii="Arial" w:eastAsia="Times New Roman" w:hAnsi="Arial" w:cs="Arial"/>
          <w:color w:val="000000"/>
          <w:sz w:val="18"/>
          <w:szCs w:val="18"/>
          <w:lang w:eastAsia="en-IN"/>
        </w:rPr>
        <w:t>Maitri</w:t>
      </w:r>
      <w:proofErr w:type="spellEnd"/>
      <w:r w:rsidRPr="00BE00C4">
        <w:rPr>
          <w:rFonts w:ascii="Arial" w:eastAsia="Times New Roman" w:hAnsi="Arial" w:cs="Arial"/>
          <w:color w:val="000000"/>
          <w:sz w:val="18"/>
          <w:szCs w:val="18"/>
          <w:lang w:eastAsia="en-IN"/>
        </w:rPr>
        <w:t xml:space="preserve">, Fiji, also which got a consignment of 100,000 Made in India </w:t>
      </w:r>
      <w:proofErr w:type="spellStart"/>
      <w:r w:rsidRPr="00BE00C4">
        <w:rPr>
          <w:rFonts w:ascii="Arial" w:eastAsia="Times New Roman" w:hAnsi="Arial" w:cs="Arial"/>
          <w:color w:val="000000"/>
          <w:sz w:val="18"/>
          <w:szCs w:val="18"/>
          <w:lang w:eastAsia="en-IN"/>
        </w:rPr>
        <w:t>Covishield</w:t>
      </w:r>
      <w:proofErr w:type="spellEnd"/>
      <w:r w:rsidRPr="00BE00C4">
        <w:rPr>
          <w:rFonts w:ascii="Arial" w:eastAsia="Times New Roman" w:hAnsi="Arial" w:cs="Arial"/>
          <w:color w:val="000000"/>
          <w:sz w:val="18"/>
          <w:szCs w:val="18"/>
          <w:lang w:eastAsia="en-IN"/>
        </w:rPr>
        <w:t xml:space="preserve"> (AstraZeneca) vaccine doses.</w:t>
      </w:r>
    </w:p>
    <w:p w:rsidR="00C6763D" w:rsidRPr="00BE00C4" w:rsidRDefault="00C6763D" w:rsidP="00C6763D">
      <w:pPr>
        <w:shd w:val="clear" w:color="auto" w:fill="FFFFFF"/>
        <w:jc w:val="both"/>
        <w:rPr>
          <w:rFonts w:ascii="Arial" w:eastAsia="Times New Roman" w:hAnsi="Arial" w:cs="Arial"/>
          <w:color w:val="000000"/>
          <w:sz w:val="18"/>
          <w:szCs w:val="18"/>
          <w:lang w:val="en-IN" w:eastAsia="en-IN"/>
        </w:rPr>
      </w:pPr>
      <w:r w:rsidRPr="00BE00C4">
        <w:rPr>
          <w:rFonts w:ascii="Arial" w:eastAsia="Times New Roman" w:hAnsi="Arial" w:cs="Arial"/>
          <w:color w:val="000000"/>
          <w:sz w:val="18"/>
          <w:szCs w:val="18"/>
          <w:lang w:eastAsia="en-IN"/>
        </w:rPr>
        <w:t> </w:t>
      </w:r>
    </w:p>
    <w:p w:rsidR="006D04AB" w:rsidRPr="00BE00C4" w:rsidRDefault="00C6763D" w:rsidP="00EE377D">
      <w:pPr>
        <w:shd w:val="clear" w:color="auto" w:fill="FFFFFF"/>
        <w:rPr>
          <w:rFonts w:ascii="Arial" w:hAnsi="Arial" w:cs="Arial"/>
          <w:sz w:val="18"/>
          <w:szCs w:val="18"/>
        </w:rPr>
      </w:pPr>
      <w:r w:rsidRPr="00BE00C4">
        <w:rPr>
          <w:rFonts w:ascii="Arial" w:eastAsia="Times New Roman" w:hAnsi="Arial" w:cs="Arial"/>
          <w:b/>
          <w:bCs/>
          <w:color w:val="000000"/>
          <w:sz w:val="18"/>
          <w:szCs w:val="18"/>
          <w:lang w:eastAsia="en-IN"/>
        </w:rPr>
        <w:t xml:space="preserve">The </w:t>
      </w:r>
      <w:proofErr w:type="spellStart"/>
      <w:r w:rsidRPr="00BE00C4">
        <w:rPr>
          <w:rFonts w:ascii="Arial" w:eastAsia="Times New Roman" w:hAnsi="Arial" w:cs="Arial"/>
          <w:b/>
          <w:bCs/>
          <w:color w:val="000000"/>
          <w:sz w:val="18"/>
          <w:szCs w:val="18"/>
          <w:lang w:eastAsia="en-IN"/>
        </w:rPr>
        <w:t>Govt</w:t>
      </w:r>
      <w:proofErr w:type="spellEnd"/>
      <w:r w:rsidRPr="00BE00C4">
        <w:rPr>
          <w:rFonts w:ascii="Arial" w:eastAsia="Times New Roman" w:hAnsi="Arial" w:cs="Arial"/>
          <w:b/>
          <w:bCs/>
          <w:color w:val="000000"/>
          <w:sz w:val="18"/>
          <w:szCs w:val="18"/>
          <w:lang w:eastAsia="en-IN"/>
        </w:rPr>
        <w:t xml:space="preserve"> of India is contemplating to supply 5 billion doses of </w:t>
      </w:r>
      <w:proofErr w:type="spellStart"/>
      <w:r w:rsidRPr="00BE00C4">
        <w:rPr>
          <w:rFonts w:ascii="Arial" w:eastAsia="Times New Roman" w:hAnsi="Arial" w:cs="Arial"/>
          <w:b/>
          <w:bCs/>
          <w:color w:val="000000"/>
          <w:sz w:val="18"/>
          <w:szCs w:val="18"/>
          <w:lang w:eastAsia="en-IN"/>
        </w:rPr>
        <w:t>Covid</w:t>
      </w:r>
      <w:proofErr w:type="spellEnd"/>
      <w:r w:rsidRPr="00BE00C4">
        <w:rPr>
          <w:rFonts w:ascii="Arial" w:eastAsia="Times New Roman" w:hAnsi="Arial" w:cs="Arial"/>
          <w:b/>
          <w:bCs/>
          <w:color w:val="000000"/>
          <w:sz w:val="18"/>
          <w:szCs w:val="18"/>
          <w:lang w:eastAsia="en-IN"/>
        </w:rPr>
        <w:t xml:space="preserve"> vaccines to the world by end of 2022</w:t>
      </w:r>
    </w:p>
    <w:sectPr w:rsidR="006D04AB" w:rsidRPr="00BE00C4" w:rsidSect="00BE00C4">
      <w:pgSz w:w="12240" w:h="15840"/>
      <w:pgMar w:top="227" w:right="113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97"/>
    <w:multiLevelType w:val="hybridMultilevel"/>
    <w:tmpl w:val="CB0C2CB0"/>
    <w:lvl w:ilvl="0" w:tplc="4009000F">
      <w:start w:val="1"/>
      <w:numFmt w:val="decimal"/>
      <w:lvlText w:val="%1."/>
      <w:lvlJc w:val="left"/>
      <w:pPr>
        <w:ind w:left="1346" w:hanging="360"/>
      </w:pPr>
    </w:lvl>
    <w:lvl w:ilvl="1" w:tplc="40090019" w:tentative="1">
      <w:start w:val="1"/>
      <w:numFmt w:val="lowerLetter"/>
      <w:lvlText w:val="%2."/>
      <w:lvlJc w:val="left"/>
      <w:pPr>
        <w:ind w:left="2066" w:hanging="360"/>
      </w:pPr>
    </w:lvl>
    <w:lvl w:ilvl="2" w:tplc="4009001B" w:tentative="1">
      <w:start w:val="1"/>
      <w:numFmt w:val="lowerRoman"/>
      <w:lvlText w:val="%3."/>
      <w:lvlJc w:val="right"/>
      <w:pPr>
        <w:ind w:left="2786" w:hanging="180"/>
      </w:pPr>
    </w:lvl>
    <w:lvl w:ilvl="3" w:tplc="4009000F" w:tentative="1">
      <w:start w:val="1"/>
      <w:numFmt w:val="decimal"/>
      <w:lvlText w:val="%4."/>
      <w:lvlJc w:val="left"/>
      <w:pPr>
        <w:ind w:left="3506" w:hanging="360"/>
      </w:pPr>
    </w:lvl>
    <w:lvl w:ilvl="4" w:tplc="40090019" w:tentative="1">
      <w:start w:val="1"/>
      <w:numFmt w:val="lowerLetter"/>
      <w:lvlText w:val="%5."/>
      <w:lvlJc w:val="left"/>
      <w:pPr>
        <w:ind w:left="4226" w:hanging="360"/>
      </w:pPr>
    </w:lvl>
    <w:lvl w:ilvl="5" w:tplc="4009001B" w:tentative="1">
      <w:start w:val="1"/>
      <w:numFmt w:val="lowerRoman"/>
      <w:lvlText w:val="%6."/>
      <w:lvlJc w:val="right"/>
      <w:pPr>
        <w:ind w:left="4946" w:hanging="180"/>
      </w:pPr>
    </w:lvl>
    <w:lvl w:ilvl="6" w:tplc="4009000F" w:tentative="1">
      <w:start w:val="1"/>
      <w:numFmt w:val="decimal"/>
      <w:lvlText w:val="%7."/>
      <w:lvlJc w:val="left"/>
      <w:pPr>
        <w:ind w:left="5666" w:hanging="360"/>
      </w:pPr>
    </w:lvl>
    <w:lvl w:ilvl="7" w:tplc="40090019" w:tentative="1">
      <w:start w:val="1"/>
      <w:numFmt w:val="lowerLetter"/>
      <w:lvlText w:val="%8."/>
      <w:lvlJc w:val="left"/>
      <w:pPr>
        <w:ind w:left="6386" w:hanging="360"/>
      </w:pPr>
    </w:lvl>
    <w:lvl w:ilvl="8" w:tplc="4009001B" w:tentative="1">
      <w:start w:val="1"/>
      <w:numFmt w:val="lowerRoman"/>
      <w:lvlText w:val="%9."/>
      <w:lvlJc w:val="right"/>
      <w:pPr>
        <w:ind w:left="7106" w:hanging="180"/>
      </w:pPr>
    </w:lvl>
  </w:abstractNum>
  <w:abstractNum w:abstractNumId="1">
    <w:nsid w:val="00D87A03"/>
    <w:multiLevelType w:val="hybridMultilevel"/>
    <w:tmpl w:val="123E5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F63D86"/>
    <w:multiLevelType w:val="hybridMultilevel"/>
    <w:tmpl w:val="FE00033A"/>
    <w:lvl w:ilvl="0" w:tplc="40090001">
      <w:start w:val="1"/>
      <w:numFmt w:val="bullet"/>
      <w:lvlText w:val=""/>
      <w:lvlJc w:val="left"/>
      <w:pPr>
        <w:ind w:left="1346" w:hanging="360"/>
      </w:pPr>
      <w:rPr>
        <w:rFonts w:ascii="Symbol" w:hAnsi="Symbol" w:hint="default"/>
      </w:rPr>
    </w:lvl>
    <w:lvl w:ilvl="1" w:tplc="40090003" w:tentative="1">
      <w:start w:val="1"/>
      <w:numFmt w:val="bullet"/>
      <w:lvlText w:val="o"/>
      <w:lvlJc w:val="left"/>
      <w:pPr>
        <w:ind w:left="2066" w:hanging="360"/>
      </w:pPr>
      <w:rPr>
        <w:rFonts w:ascii="Courier New" w:hAnsi="Courier New" w:cs="Courier New" w:hint="default"/>
      </w:rPr>
    </w:lvl>
    <w:lvl w:ilvl="2" w:tplc="40090005" w:tentative="1">
      <w:start w:val="1"/>
      <w:numFmt w:val="bullet"/>
      <w:lvlText w:val=""/>
      <w:lvlJc w:val="left"/>
      <w:pPr>
        <w:ind w:left="2786" w:hanging="360"/>
      </w:pPr>
      <w:rPr>
        <w:rFonts w:ascii="Wingdings" w:hAnsi="Wingdings" w:hint="default"/>
      </w:rPr>
    </w:lvl>
    <w:lvl w:ilvl="3" w:tplc="40090001" w:tentative="1">
      <w:start w:val="1"/>
      <w:numFmt w:val="bullet"/>
      <w:lvlText w:val=""/>
      <w:lvlJc w:val="left"/>
      <w:pPr>
        <w:ind w:left="3506" w:hanging="360"/>
      </w:pPr>
      <w:rPr>
        <w:rFonts w:ascii="Symbol" w:hAnsi="Symbol" w:hint="default"/>
      </w:rPr>
    </w:lvl>
    <w:lvl w:ilvl="4" w:tplc="40090003" w:tentative="1">
      <w:start w:val="1"/>
      <w:numFmt w:val="bullet"/>
      <w:lvlText w:val="o"/>
      <w:lvlJc w:val="left"/>
      <w:pPr>
        <w:ind w:left="4226" w:hanging="360"/>
      </w:pPr>
      <w:rPr>
        <w:rFonts w:ascii="Courier New" w:hAnsi="Courier New" w:cs="Courier New" w:hint="default"/>
      </w:rPr>
    </w:lvl>
    <w:lvl w:ilvl="5" w:tplc="40090005" w:tentative="1">
      <w:start w:val="1"/>
      <w:numFmt w:val="bullet"/>
      <w:lvlText w:val=""/>
      <w:lvlJc w:val="left"/>
      <w:pPr>
        <w:ind w:left="4946" w:hanging="360"/>
      </w:pPr>
      <w:rPr>
        <w:rFonts w:ascii="Wingdings" w:hAnsi="Wingdings" w:hint="default"/>
      </w:rPr>
    </w:lvl>
    <w:lvl w:ilvl="6" w:tplc="40090001" w:tentative="1">
      <w:start w:val="1"/>
      <w:numFmt w:val="bullet"/>
      <w:lvlText w:val=""/>
      <w:lvlJc w:val="left"/>
      <w:pPr>
        <w:ind w:left="5666" w:hanging="360"/>
      </w:pPr>
      <w:rPr>
        <w:rFonts w:ascii="Symbol" w:hAnsi="Symbol" w:hint="default"/>
      </w:rPr>
    </w:lvl>
    <w:lvl w:ilvl="7" w:tplc="40090003" w:tentative="1">
      <w:start w:val="1"/>
      <w:numFmt w:val="bullet"/>
      <w:lvlText w:val="o"/>
      <w:lvlJc w:val="left"/>
      <w:pPr>
        <w:ind w:left="6386" w:hanging="360"/>
      </w:pPr>
      <w:rPr>
        <w:rFonts w:ascii="Courier New" w:hAnsi="Courier New" w:cs="Courier New" w:hint="default"/>
      </w:rPr>
    </w:lvl>
    <w:lvl w:ilvl="8" w:tplc="40090005" w:tentative="1">
      <w:start w:val="1"/>
      <w:numFmt w:val="bullet"/>
      <w:lvlText w:val=""/>
      <w:lvlJc w:val="left"/>
      <w:pPr>
        <w:ind w:left="7106" w:hanging="360"/>
      </w:pPr>
      <w:rPr>
        <w:rFonts w:ascii="Wingdings" w:hAnsi="Wingdings" w:hint="default"/>
      </w:rPr>
    </w:lvl>
  </w:abstractNum>
  <w:abstractNum w:abstractNumId="3">
    <w:nsid w:val="0C012D52"/>
    <w:multiLevelType w:val="hybridMultilevel"/>
    <w:tmpl w:val="BD002D00"/>
    <w:lvl w:ilvl="0" w:tplc="40090015">
      <w:start w:val="1"/>
      <w:numFmt w:val="upp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nsid w:val="100967A6"/>
    <w:multiLevelType w:val="hybridMultilevel"/>
    <w:tmpl w:val="2496D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390A69"/>
    <w:multiLevelType w:val="hybridMultilevel"/>
    <w:tmpl w:val="7B283A7A"/>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6">
    <w:nsid w:val="243C4402"/>
    <w:multiLevelType w:val="hybridMultilevel"/>
    <w:tmpl w:val="664E5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679AA"/>
    <w:multiLevelType w:val="hybridMultilevel"/>
    <w:tmpl w:val="A82072F8"/>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8">
    <w:nsid w:val="318D203A"/>
    <w:multiLevelType w:val="hybridMultilevel"/>
    <w:tmpl w:val="1B6EA9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5F7771D"/>
    <w:multiLevelType w:val="hybridMultilevel"/>
    <w:tmpl w:val="EED61B2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0">
    <w:nsid w:val="37B43BA3"/>
    <w:multiLevelType w:val="hybridMultilevel"/>
    <w:tmpl w:val="4C6092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9BE76F2"/>
    <w:multiLevelType w:val="hybridMultilevel"/>
    <w:tmpl w:val="FF7CF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B3F2C94"/>
    <w:multiLevelType w:val="hybridMultilevel"/>
    <w:tmpl w:val="7E1EE4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7930F24"/>
    <w:multiLevelType w:val="hybridMultilevel"/>
    <w:tmpl w:val="1646D2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8FB19C0"/>
    <w:multiLevelType w:val="hybridMultilevel"/>
    <w:tmpl w:val="1CDA1CA2"/>
    <w:lvl w:ilvl="0" w:tplc="40090001">
      <w:start w:val="1"/>
      <w:numFmt w:val="bullet"/>
      <w:lvlText w:val=""/>
      <w:lvlJc w:val="left"/>
      <w:pPr>
        <w:ind w:left="1068" w:hanging="360"/>
      </w:pPr>
      <w:rPr>
        <w:rFonts w:ascii="Symbol" w:hAnsi="Symbol" w:hint="default"/>
      </w:rPr>
    </w:lvl>
    <w:lvl w:ilvl="1" w:tplc="40090003" w:tentative="1">
      <w:start w:val="1"/>
      <w:numFmt w:val="bullet"/>
      <w:lvlText w:val="o"/>
      <w:lvlJc w:val="left"/>
      <w:pPr>
        <w:ind w:left="1788" w:hanging="360"/>
      </w:pPr>
      <w:rPr>
        <w:rFonts w:ascii="Courier New" w:hAnsi="Courier New" w:cs="Courier New" w:hint="default"/>
      </w:rPr>
    </w:lvl>
    <w:lvl w:ilvl="2" w:tplc="40090005" w:tentative="1">
      <w:start w:val="1"/>
      <w:numFmt w:val="bullet"/>
      <w:lvlText w:val=""/>
      <w:lvlJc w:val="left"/>
      <w:pPr>
        <w:ind w:left="2508" w:hanging="360"/>
      </w:pPr>
      <w:rPr>
        <w:rFonts w:ascii="Wingdings" w:hAnsi="Wingdings" w:hint="default"/>
      </w:rPr>
    </w:lvl>
    <w:lvl w:ilvl="3" w:tplc="40090001" w:tentative="1">
      <w:start w:val="1"/>
      <w:numFmt w:val="bullet"/>
      <w:lvlText w:val=""/>
      <w:lvlJc w:val="left"/>
      <w:pPr>
        <w:ind w:left="3228" w:hanging="360"/>
      </w:pPr>
      <w:rPr>
        <w:rFonts w:ascii="Symbol" w:hAnsi="Symbol" w:hint="default"/>
      </w:rPr>
    </w:lvl>
    <w:lvl w:ilvl="4" w:tplc="40090003" w:tentative="1">
      <w:start w:val="1"/>
      <w:numFmt w:val="bullet"/>
      <w:lvlText w:val="o"/>
      <w:lvlJc w:val="left"/>
      <w:pPr>
        <w:ind w:left="3948" w:hanging="360"/>
      </w:pPr>
      <w:rPr>
        <w:rFonts w:ascii="Courier New" w:hAnsi="Courier New" w:cs="Courier New" w:hint="default"/>
      </w:rPr>
    </w:lvl>
    <w:lvl w:ilvl="5" w:tplc="40090005" w:tentative="1">
      <w:start w:val="1"/>
      <w:numFmt w:val="bullet"/>
      <w:lvlText w:val=""/>
      <w:lvlJc w:val="left"/>
      <w:pPr>
        <w:ind w:left="4668" w:hanging="360"/>
      </w:pPr>
      <w:rPr>
        <w:rFonts w:ascii="Wingdings" w:hAnsi="Wingdings" w:hint="default"/>
      </w:rPr>
    </w:lvl>
    <w:lvl w:ilvl="6" w:tplc="40090001" w:tentative="1">
      <w:start w:val="1"/>
      <w:numFmt w:val="bullet"/>
      <w:lvlText w:val=""/>
      <w:lvlJc w:val="left"/>
      <w:pPr>
        <w:ind w:left="5388" w:hanging="360"/>
      </w:pPr>
      <w:rPr>
        <w:rFonts w:ascii="Symbol" w:hAnsi="Symbol" w:hint="default"/>
      </w:rPr>
    </w:lvl>
    <w:lvl w:ilvl="7" w:tplc="40090003" w:tentative="1">
      <w:start w:val="1"/>
      <w:numFmt w:val="bullet"/>
      <w:lvlText w:val="o"/>
      <w:lvlJc w:val="left"/>
      <w:pPr>
        <w:ind w:left="6108" w:hanging="360"/>
      </w:pPr>
      <w:rPr>
        <w:rFonts w:ascii="Courier New" w:hAnsi="Courier New" w:cs="Courier New" w:hint="default"/>
      </w:rPr>
    </w:lvl>
    <w:lvl w:ilvl="8" w:tplc="40090005" w:tentative="1">
      <w:start w:val="1"/>
      <w:numFmt w:val="bullet"/>
      <w:lvlText w:val=""/>
      <w:lvlJc w:val="left"/>
      <w:pPr>
        <w:ind w:left="6828" w:hanging="360"/>
      </w:pPr>
      <w:rPr>
        <w:rFonts w:ascii="Wingdings" w:hAnsi="Wingdings" w:hint="default"/>
      </w:rPr>
    </w:lvl>
  </w:abstractNum>
  <w:abstractNum w:abstractNumId="15">
    <w:nsid w:val="4BF11DA3"/>
    <w:multiLevelType w:val="hybridMultilevel"/>
    <w:tmpl w:val="A4DAC2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8F7CC0"/>
    <w:multiLevelType w:val="hybridMultilevel"/>
    <w:tmpl w:val="489CF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EFA03A7"/>
    <w:multiLevelType w:val="hybridMultilevel"/>
    <w:tmpl w:val="B522873A"/>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8">
    <w:nsid w:val="53360D4D"/>
    <w:multiLevelType w:val="hybridMultilevel"/>
    <w:tmpl w:val="44F4A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2E03B1D"/>
    <w:multiLevelType w:val="hybridMultilevel"/>
    <w:tmpl w:val="318088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36C342B"/>
    <w:multiLevelType w:val="hybridMultilevel"/>
    <w:tmpl w:val="E89665D2"/>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1">
    <w:nsid w:val="762B1F25"/>
    <w:multiLevelType w:val="hybridMultilevel"/>
    <w:tmpl w:val="28AE02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5"/>
  </w:num>
  <w:num w:numId="5">
    <w:abstractNumId w:val="15"/>
  </w:num>
  <w:num w:numId="6">
    <w:abstractNumId w:val="6"/>
  </w:num>
  <w:num w:numId="7">
    <w:abstractNumId w:val="9"/>
  </w:num>
  <w:num w:numId="8">
    <w:abstractNumId w:val="3"/>
  </w:num>
  <w:num w:numId="9">
    <w:abstractNumId w:val="14"/>
  </w:num>
  <w:num w:numId="10">
    <w:abstractNumId w:val="17"/>
  </w:num>
  <w:num w:numId="11">
    <w:abstractNumId w:val="7"/>
  </w:num>
  <w:num w:numId="12">
    <w:abstractNumId w:val="4"/>
  </w:num>
  <w:num w:numId="13">
    <w:abstractNumId w:val="16"/>
  </w:num>
  <w:num w:numId="14">
    <w:abstractNumId w:val="18"/>
  </w:num>
  <w:num w:numId="15">
    <w:abstractNumId w:val="19"/>
  </w:num>
  <w:num w:numId="16">
    <w:abstractNumId w:val="8"/>
  </w:num>
  <w:num w:numId="17">
    <w:abstractNumId w:val="12"/>
  </w:num>
  <w:num w:numId="18">
    <w:abstractNumId w:val="20"/>
  </w:num>
  <w:num w:numId="19">
    <w:abstractNumId w:val="11"/>
  </w:num>
  <w:num w:numId="20">
    <w:abstractNumId w:val="1"/>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71AC"/>
    <w:rsid w:val="00097A7D"/>
    <w:rsid w:val="000A2609"/>
    <w:rsid w:val="000A30BE"/>
    <w:rsid w:val="000B711E"/>
    <w:rsid w:val="000C6070"/>
    <w:rsid w:val="000E3A8A"/>
    <w:rsid w:val="000E6501"/>
    <w:rsid w:val="000E77D1"/>
    <w:rsid w:val="00107C69"/>
    <w:rsid w:val="00114190"/>
    <w:rsid w:val="00137418"/>
    <w:rsid w:val="00166F9E"/>
    <w:rsid w:val="001D04A7"/>
    <w:rsid w:val="001D7479"/>
    <w:rsid w:val="001F51D7"/>
    <w:rsid w:val="0022733A"/>
    <w:rsid w:val="0025361B"/>
    <w:rsid w:val="002A2855"/>
    <w:rsid w:val="002A44EA"/>
    <w:rsid w:val="002B1540"/>
    <w:rsid w:val="002F480B"/>
    <w:rsid w:val="0031096F"/>
    <w:rsid w:val="00352247"/>
    <w:rsid w:val="0035781F"/>
    <w:rsid w:val="003A21EE"/>
    <w:rsid w:val="004635E8"/>
    <w:rsid w:val="00495A90"/>
    <w:rsid w:val="004C5D5A"/>
    <w:rsid w:val="004F195E"/>
    <w:rsid w:val="0050295D"/>
    <w:rsid w:val="00503829"/>
    <w:rsid w:val="0051334E"/>
    <w:rsid w:val="005438A3"/>
    <w:rsid w:val="00565C01"/>
    <w:rsid w:val="005C6252"/>
    <w:rsid w:val="005E5C68"/>
    <w:rsid w:val="005F11A2"/>
    <w:rsid w:val="00676D4E"/>
    <w:rsid w:val="00697997"/>
    <w:rsid w:val="006B0E4B"/>
    <w:rsid w:val="006C7C81"/>
    <w:rsid w:val="006D04AB"/>
    <w:rsid w:val="007178C3"/>
    <w:rsid w:val="00755289"/>
    <w:rsid w:val="0075638D"/>
    <w:rsid w:val="00761555"/>
    <w:rsid w:val="007A258F"/>
    <w:rsid w:val="007A5444"/>
    <w:rsid w:val="007D4502"/>
    <w:rsid w:val="007E2730"/>
    <w:rsid w:val="007F5F70"/>
    <w:rsid w:val="00805BBF"/>
    <w:rsid w:val="00855ABC"/>
    <w:rsid w:val="00896F6D"/>
    <w:rsid w:val="008A3749"/>
    <w:rsid w:val="00902229"/>
    <w:rsid w:val="009164E0"/>
    <w:rsid w:val="00940E1B"/>
    <w:rsid w:val="009735CD"/>
    <w:rsid w:val="009B1205"/>
    <w:rsid w:val="00A2402E"/>
    <w:rsid w:val="00A3783A"/>
    <w:rsid w:val="00A97A8B"/>
    <w:rsid w:val="00AA1B7C"/>
    <w:rsid w:val="00B20EAE"/>
    <w:rsid w:val="00BB6379"/>
    <w:rsid w:val="00BE00C4"/>
    <w:rsid w:val="00C32EBB"/>
    <w:rsid w:val="00C33D95"/>
    <w:rsid w:val="00C571AC"/>
    <w:rsid w:val="00C6763D"/>
    <w:rsid w:val="00CA5564"/>
    <w:rsid w:val="00D61E13"/>
    <w:rsid w:val="00DC777B"/>
    <w:rsid w:val="00DE3990"/>
    <w:rsid w:val="00E475AA"/>
    <w:rsid w:val="00E47686"/>
    <w:rsid w:val="00E5359E"/>
    <w:rsid w:val="00E910EC"/>
    <w:rsid w:val="00EC3F6F"/>
    <w:rsid w:val="00ED4C01"/>
    <w:rsid w:val="00EE377D"/>
    <w:rsid w:val="00F20D17"/>
    <w:rsid w:val="00F2170A"/>
    <w:rsid w:val="00F71026"/>
    <w:rsid w:val="00F9192C"/>
    <w:rsid w:val="00FB4B8F"/>
    <w:rsid w:val="00FC5EF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17"/>
  </w:style>
  <w:style w:type="paragraph" w:styleId="Heading2">
    <w:name w:val="heading 2"/>
    <w:basedOn w:val="Normal"/>
    <w:link w:val="Heading2Char"/>
    <w:uiPriority w:val="9"/>
    <w:qFormat/>
    <w:rsid w:val="00EC3F6F"/>
    <w:pPr>
      <w:spacing w:before="100" w:beforeAutospacing="1" w:after="100" w:afterAutospacing="1"/>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418"/>
    <w:rPr>
      <w:color w:val="0563C1" w:themeColor="hyperlink"/>
      <w:u w:val="single"/>
    </w:rPr>
  </w:style>
  <w:style w:type="character" w:customStyle="1" w:styleId="UnresolvedMention">
    <w:name w:val="Unresolved Mention"/>
    <w:basedOn w:val="DefaultParagraphFont"/>
    <w:uiPriority w:val="99"/>
    <w:semiHidden/>
    <w:unhideWhenUsed/>
    <w:rsid w:val="00137418"/>
    <w:rPr>
      <w:color w:val="605E5C"/>
      <w:shd w:val="clear" w:color="auto" w:fill="E1DFDD"/>
    </w:rPr>
  </w:style>
  <w:style w:type="table" w:customStyle="1" w:styleId="GridTable4Accent5">
    <w:name w:val="Grid Table 4 Accent 5"/>
    <w:basedOn w:val="TableNormal"/>
    <w:uiPriority w:val="49"/>
    <w:rsid w:val="00DC777B"/>
    <w:rPr>
      <w:sz w:val="22"/>
      <w:szCs w:val="22"/>
      <w:lang w:val="en-IN"/>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DC777B"/>
    <w:pPr>
      <w:spacing w:after="200" w:line="276" w:lineRule="auto"/>
      <w:ind w:left="720"/>
      <w:contextualSpacing/>
    </w:pPr>
    <w:rPr>
      <w:sz w:val="22"/>
      <w:szCs w:val="22"/>
    </w:rPr>
  </w:style>
  <w:style w:type="paragraph" w:styleId="NoSpacing">
    <w:name w:val="No Spacing"/>
    <w:uiPriority w:val="1"/>
    <w:qFormat/>
    <w:rsid w:val="00DC777B"/>
    <w:rPr>
      <w:sz w:val="22"/>
      <w:szCs w:val="22"/>
    </w:rPr>
  </w:style>
  <w:style w:type="paragraph" w:styleId="BalloonText">
    <w:name w:val="Balloon Text"/>
    <w:basedOn w:val="Normal"/>
    <w:link w:val="BalloonTextChar"/>
    <w:uiPriority w:val="99"/>
    <w:semiHidden/>
    <w:unhideWhenUsed/>
    <w:rsid w:val="008A3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49"/>
    <w:rPr>
      <w:rFonts w:ascii="Segoe UI" w:hAnsi="Segoe UI" w:cs="Segoe UI"/>
      <w:sz w:val="18"/>
      <w:szCs w:val="18"/>
    </w:rPr>
  </w:style>
  <w:style w:type="paragraph" w:customStyle="1" w:styleId="gmail-msolistparagraph">
    <w:name w:val="gmail-msolistparagraph"/>
    <w:basedOn w:val="Normal"/>
    <w:rsid w:val="00097A7D"/>
    <w:pPr>
      <w:spacing w:before="100" w:beforeAutospacing="1" w:after="100" w:afterAutospacing="1"/>
    </w:pPr>
    <w:rPr>
      <w:rFonts w:ascii="Times New Roman" w:eastAsia="Times New Roman" w:hAnsi="Times New Roman" w:cs="Times New Roman"/>
      <w:lang w:val="en-IN" w:eastAsia="en-IN"/>
    </w:rPr>
  </w:style>
  <w:style w:type="paragraph" w:customStyle="1" w:styleId="gmail-msonormal">
    <w:name w:val="gmail-msonormal"/>
    <w:basedOn w:val="Normal"/>
    <w:rsid w:val="00097A7D"/>
    <w:pPr>
      <w:spacing w:before="100" w:beforeAutospacing="1" w:after="100" w:afterAutospacing="1"/>
    </w:pPr>
    <w:rPr>
      <w:rFonts w:ascii="Times New Roman" w:eastAsia="Times New Roman" w:hAnsi="Times New Roman" w:cs="Times New Roman"/>
      <w:lang w:val="en-IN" w:eastAsia="en-IN"/>
    </w:rPr>
  </w:style>
  <w:style w:type="paragraph" w:customStyle="1" w:styleId="gmail-msonospacing">
    <w:name w:val="gmail-msonospacing"/>
    <w:basedOn w:val="Normal"/>
    <w:rsid w:val="00097A7D"/>
    <w:pPr>
      <w:spacing w:before="100" w:beforeAutospacing="1" w:after="100" w:afterAutospacing="1"/>
    </w:pPr>
    <w:rPr>
      <w:rFonts w:ascii="Times New Roman" w:eastAsia="Times New Roman" w:hAnsi="Times New Roman" w:cs="Times New Roman"/>
      <w:lang w:val="en-IN" w:eastAsia="en-IN"/>
    </w:rPr>
  </w:style>
  <w:style w:type="character" w:customStyle="1" w:styleId="Heading2Char">
    <w:name w:val="Heading 2 Char"/>
    <w:basedOn w:val="DefaultParagraphFont"/>
    <w:link w:val="Heading2"/>
    <w:uiPriority w:val="9"/>
    <w:rsid w:val="00EC3F6F"/>
    <w:rPr>
      <w:rFonts w:ascii="Times New Roman" w:eastAsia="Times New Roman" w:hAnsi="Times New Roman" w:cs="Times New Roman"/>
      <w:b/>
      <w:bCs/>
      <w:sz w:val="36"/>
      <w:szCs w:val="36"/>
      <w:lang w:val="en-IN" w:eastAsia="en-IN"/>
    </w:rPr>
  </w:style>
  <w:style w:type="paragraph" w:styleId="NormalWeb">
    <w:name w:val="Normal (Web)"/>
    <w:basedOn w:val="Normal"/>
    <w:uiPriority w:val="99"/>
    <w:semiHidden/>
    <w:unhideWhenUsed/>
    <w:rsid w:val="00EC3F6F"/>
    <w:pPr>
      <w:spacing w:before="100" w:beforeAutospacing="1" w:after="100" w:afterAutospacing="1"/>
    </w:pPr>
    <w:rPr>
      <w:rFonts w:ascii="Times New Roman" w:eastAsia="Times New Roman" w:hAnsi="Times New Roman" w:cs="Times New Roman"/>
      <w:lang w:val="en-IN" w:eastAsia="en-IN"/>
    </w:rPr>
  </w:style>
</w:styles>
</file>

<file path=word/webSettings.xml><?xml version="1.0" encoding="utf-8"?>
<w:webSettings xmlns:r="http://schemas.openxmlformats.org/officeDocument/2006/relationships" xmlns:w="http://schemas.openxmlformats.org/wordprocessingml/2006/main">
  <w:divs>
    <w:div w:id="214439073">
      <w:bodyDiv w:val="1"/>
      <w:marLeft w:val="0"/>
      <w:marRight w:val="0"/>
      <w:marTop w:val="0"/>
      <w:marBottom w:val="0"/>
      <w:divBdr>
        <w:top w:val="none" w:sz="0" w:space="0" w:color="auto"/>
        <w:left w:val="none" w:sz="0" w:space="0" w:color="auto"/>
        <w:bottom w:val="none" w:sz="0" w:space="0" w:color="auto"/>
        <w:right w:val="none" w:sz="0" w:space="0" w:color="auto"/>
      </w:divBdr>
    </w:div>
    <w:div w:id="215244958">
      <w:bodyDiv w:val="1"/>
      <w:marLeft w:val="0"/>
      <w:marRight w:val="0"/>
      <w:marTop w:val="0"/>
      <w:marBottom w:val="0"/>
      <w:divBdr>
        <w:top w:val="none" w:sz="0" w:space="0" w:color="auto"/>
        <w:left w:val="none" w:sz="0" w:space="0" w:color="auto"/>
        <w:bottom w:val="none" w:sz="0" w:space="0" w:color="auto"/>
        <w:right w:val="none" w:sz="0" w:space="0" w:color="auto"/>
      </w:divBdr>
    </w:div>
    <w:div w:id="358357529">
      <w:bodyDiv w:val="1"/>
      <w:marLeft w:val="0"/>
      <w:marRight w:val="0"/>
      <w:marTop w:val="0"/>
      <w:marBottom w:val="0"/>
      <w:divBdr>
        <w:top w:val="none" w:sz="0" w:space="0" w:color="auto"/>
        <w:left w:val="none" w:sz="0" w:space="0" w:color="auto"/>
        <w:bottom w:val="none" w:sz="0" w:space="0" w:color="auto"/>
        <w:right w:val="none" w:sz="0" w:space="0" w:color="auto"/>
      </w:divBdr>
    </w:div>
    <w:div w:id="565140758">
      <w:bodyDiv w:val="1"/>
      <w:marLeft w:val="0"/>
      <w:marRight w:val="0"/>
      <w:marTop w:val="0"/>
      <w:marBottom w:val="0"/>
      <w:divBdr>
        <w:top w:val="none" w:sz="0" w:space="0" w:color="auto"/>
        <w:left w:val="none" w:sz="0" w:space="0" w:color="auto"/>
        <w:bottom w:val="none" w:sz="0" w:space="0" w:color="auto"/>
        <w:right w:val="none" w:sz="0" w:space="0" w:color="auto"/>
      </w:divBdr>
    </w:div>
    <w:div w:id="720439988">
      <w:bodyDiv w:val="1"/>
      <w:marLeft w:val="0"/>
      <w:marRight w:val="0"/>
      <w:marTop w:val="0"/>
      <w:marBottom w:val="0"/>
      <w:divBdr>
        <w:top w:val="none" w:sz="0" w:space="0" w:color="auto"/>
        <w:left w:val="none" w:sz="0" w:space="0" w:color="auto"/>
        <w:bottom w:val="none" w:sz="0" w:space="0" w:color="auto"/>
        <w:right w:val="none" w:sz="0" w:space="0" w:color="auto"/>
      </w:divBdr>
    </w:div>
    <w:div w:id="1087727887">
      <w:bodyDiv w:val="1"/>
      <w:marLeft w:val="0"/>
      <w:marRight w:val="0"/>
      <w:marTop w:val="0"/>
      <w:marBottom w:val="0"/>
      <w:divBdr>
        <w:top w:val="none" w:sz="0" w:space="0" w:color="auto"/>
        <w:left w:val="none" w:sz="0" w:space="0" w:color="auto"/>
        <w:bottom w:val="none" w:sz="0" w:space="0" w:color="auto"/>
        <w:right w:val="none" w:sz="0" w:space="0" w:color="auto"/>
      </w:divBdr>
    </w:div>
    <w:div w:id="11283511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03">
          <w:marLeft w:val="0"/>
          <w:marRight w:val="0"/>
          <w:marTop w:val="0"/>
          <w:marBottom w:val="0"/>
          <w:divBdr>
            <w:top w:val="none" w:sz="0" w:space="0" w:color="auto"/>
            <w:left w:val="none" w:sz="0" w:space="0" w:color="auto"/>
            <w:bottom w:val="none" w:sz="0" w:space="0" w:color="auto"/>
            <w:right w:val="none" w:sz="0" w:space="0" w:color="auto"/>
          </w:divBdr>
        </w:div>
      </w:divsChild>
    </w:div>
    <w:div w:id="1209561951">
      <w:bodyDiv w:val="1"/>
      <w:marLeft w:val="0"/>
      <w:marRight w:val="0"/>
      <w:marTop w:val="0"/>
      <w:marBottom w:val="0"/>
      <w:divBdr>
        <w:top w:val="none" w:sz="0" w:space="0" w:color="auto"/>
        <w:left w:val="none" w:sz="0" w:space="0" w:color="auto"/>
        <w:bottom w:val="none" w:sz="0" w:space="0" w:color="auto"/>
        <w:right w:val="none" w:sz="0" w:space="0" w:color="auto"/>
      </w:divBdr>
      <w:divsChild>
        <w:div w:id="1996758163">
          <w:marLeft w:val="0"/>
          <w:marRight w:val="0"/>
          <w:marTop w:val="0"/>
          <w:marBottom w:val="0"/>
          <w:divBdr>
            <w:top w:val="none" w:sz="0" w:space="0" w:color="auto"/>
            <w:left w:val="none" w:sz="0" w:space="0" w:color="auto"/>
            <w:bottom w:val="none" w:sz="0" w:space="0" w:color="auto"/>
            <w:right w:val="none" w:sz="0" w:space="0" w:color="auto"/>
          </w:divBdr>
        </w:div>
      </w:divsChild>
    </w:div>
    <w:div w:id="2022773689">
      <w:bodyDiv w:val="1"/>
      <w:marLeft w:val="0"/>
      <w:marRight w:val="0"/>
      <w:marTop w:val="0"/>
      <w:marBottom w:val="0"/>
      <w:divBdr>
        <w:top w:val="none" w:sz="0" w:space="0" w:color="auto"/>
        <w:left w:val="none" w:sz="0" w:space="0" w:color="auto"/>
        <w:bottom w:val="none" w:sz="0" w:space="0" w:color="auto"/>
        <w:right w:val="none" w:sz="0" w:space="0" w:color="auto"/>
      </w:divBdr>
    </w:div>
    <w:div w:id="2027247857">
      <w:bodyDiv w:val="1"/>
      <w:marLeft w:val="0"/>
      <w:marRight w:val="0"/>
      <w:marTop w:val="0"/>
      <w:marBottom w:val="0"/>
      <w:divBdr>
        <w:top w:val="none" w:sz="0" w:space="0" w:color="auto"/>
        <w:left w:val="none" w:sz="0" w:space="0" w:color="auto"/>
        <w:bottom w:val="none" w:sz="0" w:space="0" w:color="auto"/>
        <w:right w:val="none" w:sz="0" w:space="0" w:color="auto"/>
      </w:divBdr>
      <w:divsChild>
        <w:div w:id="960258752">
          <w:marLeft w:val="0"/>
          <w:marRight w:val="0"/>
          <w:marTop w:val="0"/>
          <w:marBottom w:val="0"/>
          <w:divBdr>
            <w:top w:val="none" w:sz="0" w:space="0" w:color="auto"/>
            <w:left w:val="none" w:sz="0" w:space="0" w:color="auto"/>
            <w:bottom w:val="none" w:sz="0" w:space="0" w:color="auto"/>
            <w:right w:val="none" w:sz="0" w:space="0" w:color="auto"/>
          </w:divBdr>
        </w:div>
      </w:divsChild>
    </w:div>
    <w:div w:id="2027517825">
      <w:bodyDiv w:val="1"/>
      <w:marLeft w:val="0"/>
      <w:marRight w:val="0"/>
      <w:marTop w:val="0"/>
      <w:marBottom w:val="0"/>
      <w:divBdr>
        <w:top w:val="none" w:sz="0" w:space="0" w:color="auto"/>
        <w:left w:val="none" w:sz="0" w:space="0" w:color="auto"/>
        <w:bottom w:val="none" w:sz="0" w:space="0" w:color="auto"/>
        <w:right w:val="none" w:sz="0" w:space="0" w:color="auto"/>
      </w:divBdr>
      <w:divsChild>
        <w:div w:id="662396839">
          <w:marLeft w:val="0"/>
          <w:marRight w:val="0"/>
          <w:marTop w:val="0"/>
          <w:marBottom w:val="0"/>
          <w:divBdr>
            <w:top w:val="none" w:sz="0" w:space="0" w:color="auto"/>
            <w:left w:val="none" w:sz="0" w:space="0" w:color="auto"/>
            <w:bottom w:val="none" w:sz="0" w:space="0" w:color="auto"/>
            <w:right w:val="none" w:sz="0" w:space="0" w:color="auto"/>
          </w:divBdr>
        </w:div>
        <w:div w:id="794907640">
          <w:marLeft w:val="0"/>
          <w:marRight w:val="0"/>
          <w:marTop w:val="0"/>
          <w:marBottom w:val="0"/>
          <w:divBdr>
            <w:top w:val="none" w:sz="0" w:space="0" w:color="auto"/>
            <w:left w:val="none" w:sz="0" w:space="0" w:color="auto"/>
            <w:bottom w:val="none" w:sz="0" w:space="0" w:color="auto"/>
            <w:right w:val="none" w:sz="0" w:space="0" w:color="auto"/>
          </w:divBdr>
        </w:div>
      </w:divsChild>
    </w:div>
    <w:div w:id="20891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Pharma Exports from to Oceania</a:t>
            </a:r>
          </a:p>
        </c:rich>
      </c:tx>
      <c:spPr>
        <a:noFill/>
        <a:ln>
          <a:noFill/>
        </a:ln>
        <a:effectLst/>
      </c:spPr>
    </c:title>
    <c:plotArea>
      <c:layout/>
      <c:lineChart>
        <c:grouping val="standard"/>
        <c:ser>
          <c:idx val="0"/>
          <c:order val="0"/>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Sheet1!$F$2:$J$2</c:f>
              <c:strCache>
                <c:ptCount val="5"/>
                <c:pt idx="0">
                  <c:v>2016-17</c:v>
                </c:pt>
                <c:pt idx="1">
                  <c:v>2017-18</c:v>
                </c:pt>
                <c:pt idx="2">
                  <c:v>2018-19</c:v>
                </c:pt>
                <c:pt idx="3">
                  <c:v>2019-20</c:v>
                </c:pt>
                <c:pt idx="4">
                  <c:v>2020-21</c:v>
                </c:pt>
              </c:strCache>
            </c:strRef>
          </c:cat>
          <c:val>
            <c:numRef>
              <c:f>Sheet1!$F$3:$J$3</c:f>
              <c:numCache>
                <c:formatCode>0.00</c:formatCode>
                <c:ptCount val="5"/>
                <c:pt idx="0">
                  <c:v>297.59135583999955</c:v>
                </c:pt>
                <c:pt idx="1">
                  <c:v>320.41977856999989</c:v>
                </c:pt>
                <c:pt idx="2">
                  <c:v>340.79465178999976</c:v>
                </c:pt>
                <c:pt idx="3">
                  <c:v>344.76747499999965</c:v>
                </c:pt>
                <c:pt idx="4">
                  <c:v>428.42385500000029</c:v>
                </c:pt>
              </c:numCache>
            </c:numRef>
          </c:val>
          <c:extLst xmlns:c16r2="http://schemas.microsoft.com/office/drawing/2015/06/chart">
            <c:ext xmlns:c16="http://schemas.microsoft.com/office/drawing/2014/chart" uri="{C3380CC4-5D6E-409C-BE32-E72D297353CC}">
              <c16:uniqueId val="{00000000-7D8F-6C43-BFEF-46D230659DFD}"/>
            </c:ext>
          </c:extLst>
        </c:ser>
        <c:dLbls>
          <c:showVal val="1"/>
        </c:dLbls>
        <c:marker val="1"/>
        <c:axId val="143073280"/>
        <c:axId val="143076352"/>
      </c:lineChart>
      <c:catAx>
        <c:axId val="143073280"/>
        <c:scaling>
          <c:orientation val="minMax"/>
        </c:scaling>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Exporting</a:t>
                </a:r>
                <a:r>
                  <a:rPr lang="en-US" baseline="0"/>
                  <a:t> </a:t>
                </a:r>
                <a:r>
                  <a:rPr lang="en-US"/>
                  <a:t>Period</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43076352"/>
        <c:crosses val="autoZero"/>
        <c:auto val="1"/>
        <c:lblAlgn val="ctr"/>
        <c:lblOffset val="100"/>
      </c:catAx>
      <c:valAx>
        <c:axId val="143076352"/>
        <c:scaling>
          <c:orientation val="minMax"/>
        </c:scaling>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USD in</a:t>
                </a:r>
                <a:r>
                  <a:rPr lang="en-US" baseline="0"/>
                  <a:t> Million</a:t>
                </a:r>
                <a:endParaRPr lang="en-US"/>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30732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E7FD-1AFF-427D-BC04-6AA3889E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PSP1</cp:lastModifiedBy>
  <cp:revision>81</cp:revision>
  <cp:lastPrinted>2022-01-17T05:43:00Z</cp:lastPrinted>
  <dcterms:created xsi:type="dcterms:W3CDTF">2021-12-15T10:32:00Z</dcterms:created>
  <dcterms:modified xsi:type="dcterms:W3CDTF">2022-04-27T01:18:00Z</dcterms:modified>
</cp:coreProperties>
</file>